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8BB" w:rsidRDefault="00A178BB" w:rsidP="00A178BB">
      <w:pPr>
        <w:pStyle w:val="Heading1"/>
        <w:spacing w:before="600" w:after="600"/>
        <w:sectPr w:rsidR="00A178BB" w:rsidSect="00A178BB">
          <w:footerReference w:type="default" r:id="rId9"/>
          <w:type w:val="continuous"/>
          <w:pgSz w:w="11920" w:h="16840"/>
          <w:pgMar w:top="568" w:right="1440" w:bottom="1440" w:left="1440" w:header="720" w:footer="1034" w:gutter="0"/>
          <w:pgNumType w:start="1"/>
          <w:cols w:num="2" w:space="5092" w:equalWidth="0">
            <w:col w:w="5790" w:space="1276"/>
            <w:col w:w="1974"/>
          </w:cols>
          <w:docGrid w:linePitch="299"/>
        </w:sectPr>
      </w:pPr>
      <w:r>
        <w:t>N</w:t>
      </w:r>
      <w:r>
        <w:rPr>
          <w:spacing w:val="1"/>
        </w:rPr>
        <w:t>AT</w:t>
      </w:r>
      <w:r>
        <w:rPr>
          <w:spacing w:val="-2"/>
        </w:rPr>
        <w:t>I</w:t>
      </w:r>
      <w:r>
        <w:rPr>
          <w:spacing w:val="1"/>
        </w:rPr>
        <w:t>O</w:t>
      </w:r>
      <w:r>
        <w:t>N</w:t>
      </w:r>
      <w:r>
        <w:rPr>
          <w:spacing w:val="1"/>
        </w:rPr>
        <w:t>A</w:t>
      </w:r>
      <w:r>
        <w:t>L</w:t>
      </w:r>
      <w:r>
        <w:rPr>
          <w:spacing w:val="-8"/>
        </w:rPr>
        <w:t xml:space="preserve"> </w:t>
      </w:r>
      <w:r>
        <w:rPr>
          <w:spacing w:val="-1"/>
        </w:rPr>
        <w:t>R</w:t>
      </w:r>
      <w:r>
        <w:t>ES</w:t>
      </w:r>
      <w:r>
        <w:rPr>
          <w:spacing w:val="-2"/>
        </w:rPr>
        <w:t>E</w:t>
      </w:r>
      <w:r>
        <w:rPr>
          <w:spacing w:val="1"/>
        </w:rPr>
        <w:t>A</w:t>
      </w:r>
      <w:r>
        <w:rPr>
          <w:spacing w:val="-1"/>
        </w:rPr>
        <w:t>R</w:t>
      </w:r>
      <w:r>
        <w:t>CH</w:t>
      </w:r>
      <w:r>
        <w:rPr>
          <w:spacing w:val="-7"/>
        </w:rPr>
        <w:t xml:space="preserve"> </w:t>
      </w:r>
      <w:r>
        <w:rPr>
          <w:spacing w:val="1"/>
        </w:rPr>
        <w:t>I</w:t>
      </w:r>
      <w:r>
        <w:rPr>
          <w:spacing w:val="-2"/>
        </w:rPr>
        <w:t>N</w:t>
      </w:r>
      <w:r>
        <w:t>FRAS</w:t>
      </w:r>
      <w:r>
        <w:rPr>
          <w:spacing w:val="1"/>
        </w:rPr>
        <w:t>T</w:t>
      </w:r>
      <w:r>
        <w:rPr>
          <w:spacing w:val="-1"/>
        </w:rPr>
        <w:t>R</w:t>
      </w:r>
      <w:r>
        <w:t>UCTU</w:t>
      </w:r>
      <w:r>
        <w:rPr>
          <w:spacing w:val="-1"/>
        </w:rPr>
        <w:t>R</w:t>
      </w:r>
      <w:r>
        <w:t>E</w:t>
      </w:r>
      <w:r>
        <w:rPr>
          <w:spacing w:val="-13"/>
        </w:rPr>
        <w:t xml:space="preserve"> </w:t>
      </w:r>
      <w:r>
        <w:rPr>
          <w:spacing w:val="-1"/>
        </w:rPr>
        <w:t>R</w:t>
      </w:r>
      <w:r>
        <w:rPr>
          <w:spacing w:val="1"/>
        </w:rPr>
        <w:t>OA</w:t>
      </w:r>
      <w:r>
        <w:t>D</w:t>
      </w:r>
      <w:r>
        <w:rPr>
          <w:spacing w:val="-1"/>
        </w:rPr>
        <w:t>M</w:t>
      </w:r>
      <w:r>
        <w:rPr>
          <w:spacing w:val="1"/>
        </w:rPr>
        <w:t>A</w:t>
      </w:r>
      <w:r>
        <w:t>P C</w:t>
      </w:r>
      <w:r>
        <w:rPr>
          <w:spacing w:val="1"/>
        </w:rPr>
        <w:t>A</w:t>
      </w:r>
      <w:r>
        <w:t>PAB</w:t>
      </w:r>
      <w:r>
        <w:rPr>
          <w:spacing w:val="1"/>
        </w:rPr>
        <w:t>I</w:t>
      </w:r>
      <w:r>
        <w:rPr>
          <w:spacing w:val="-1"/>
        </w:rPr>
        <w:t>L</w:t>
      </w:r>
      <w:r>
        <w:rPr>
          <w:spacing w:val="1"/>
        </w:rPr>
        <w:t>IT</w:t>
      </w:r>
      <w:r>
        <w:t>Y</w:t>
      </w:r>
      <w:r>
        <w:rPr>
          <w:spacing w:val="-10"/>
        </w:rPr>
        <w:t xml:space="preserve"> </w:t>
      </w:r>
      <w:r>
        <w:rPr>
          <w:spacing w:val="1"/>
        </w:rPr>
        <w:t>I</w:t>
      </w:r>
      <w:r>
        <w:t>S</w:t>
      </w:r>
      <w:r>
        <w:rPr>
          <w:spacing w:val="-1"/>
        </w:rPr>
        <w:t>S</w:t>
      </w:r>
      <w:r>
        <w:t>UES</w:t>
      </w:r>
      <w:r>
        <w:rPr>
          <w:spacing w:val="-7"/>
        </w:rPr>
        <w:t xml:space="preserve"> </w:t>
      </w:r>
      <w:r>
        <w:t>PA</w:t>
      </w:r>
      <w:r>
        <w:rPr>
          <w:spacing w:val="-2"/>
        </w:rPr>
        <w:t>P</w:t>
      </w:r>
      <w:r>
        <w:t xml:space="preserve">ER </w:t>
      </w:r>
      <w:r>
        <w:br/>
        <w:t>SE</w:t>
      </w:r>
      <w:r>
        <w:rPr>
          <w:spacing w:val="-1"/>
        </w:rPr>
        <w:t>P</w:t>
      </w:r>
      <w:r>
        <w:rPr>
          <w:spacing w:val="1"/>
        </w:rPr>
        <w:t>T</w:t>
      </w:r>
      <w:r>
        <w:t>EM</w:t>
      </w:r>
      <w:r>
        <w:rPr>
          <w:spacing w:val="-1"/>
        </w:rPr>
        <w:t>B</w:t>
      </w:r>
      <w:r>
        <w:t>ER</w:t>
      </w:r>
      <w:r>
        <w:rPr>
          <w:spacing w:val="-11"/>
        </w:rPr>
        <w:t xml:space="preserve"> </w:t>
      </w:r>
      <w:r>
        <w:t>2</w:t>
      </w:r>
      <w:r>
        <w:rPr>
          <w:spacing w:val="1"/>
        </w:rPr>
        <w:t>0</w:t>
      </w:r>
      <w:r>
        <w:rPr>
          <w:spacing w:val="-2"/>
        </w:rPr>
        <w:t>1</w:t>
      </w:r>
      <w:r>
        <w:t>6</w:t>
      </w:r>
      <w:r>
        <w:br w:type="column"/>
      </w:r>
      <w:r>
        <w:rPr>
          <w:b w:val="0"/>
          <w:bCs w:val="0"/>
          <w:noProof/>
          <w:lang w:val="en-AU" w:eastAsia="en-AU"/>
        </w:rPr>
        <w:lastRenderedPageBreak/>
        <w:drawing>
          <wp:inline distT="0" distB="0" distL="0" distR="0" wp14:anchorId="22F0942A" wp14:editId="0270C330">
            <wp:extent cx="1193165" cy="961390"/>
            <wp:effectExtent l="0" t="0" r="0" b="0"/>
            <wp:docPr id="1" name="Picture 1" descr="National and State Libraries Australasi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93165" cy="961390"/>
                    </a:xfrm>
                    <a:prstGeom prst="rect">
                      <a:avLst/>
                    </a:prstGeom>
                    <a:noFill/>
                  </pic:spPr>
                </pic:pic>
              </a:graphicData>
            </a:graphic>
          </wp:inline>
        </w:drawing>
      </w:r>
    </w:p>
    <w:p w:rsidR="004E16E6" w:rsidRPr="00A178BB" w:rsidRDefault="00A178BB" w:rsidP="00A178BB">
      <w:pPr>
        <w:pStyle w:val="Subtitle"/>
      </w:pPr>
      <w:r w:rsidRPr="00A178BB">
        <w:lastRenderedPageBreak/>
        <w:t>Submission</w:t>
      </w:r>
    </w:p>
    <w:tbl>
      <w:tblPr>
        <w:tblW w:w="9018" w:type="dxa"/>
        <w:tblInd w:w="5" w:type="dxa"/>
        <w:tblLayout w:type="fixed"/>
        <w:tblCellMar>
          <w:left w:w="0" w:type="dxa"/>
          <w:right w:w="0" w:type="dxa"/>
        </w:tblCellMar>
        <w:tblLook w:val="01E0" w:firstRow="1" w:lastRow="1" w:firstColumn="1" w:lastColumn="1" w:noHBand="0" w:noVBand="0"/>
      </w:tblPr>
      <w:tblGrid>
        <w:gridCol w:w="3975"/>
        <w:gridCol w:w="5043"/>
      </w:tblGrid>
      <w:tr w:rsidR="004E16E6" w:rsidTr="005536C5">
        <w:trPr>
          <w:trHeight w:hRule="exact" w:val="319"/>
        </w:trPr>
        <w:tc>
          <w:tcPr>
            <w:tcW w:w="3975" w:type="dxa"/>
            <w:tcBorders>
              <w:top w:val="single" w:sz="4" w:space="0" w:color="000000"/>
              <w:left w:val="single" w:sz="4" w:space="0" w:color="000000"/>
              <w:bottom w:val="single" w:sz="4" w:space="0" w:color="000000"/>
              <w:right w:val="single" w:sz="4" w:space="0" w:color="000000"/>
            </w:tcBorders>
          </w:tcPr>
          <w:p w:rsidR="004E16E6" w:rsidRDefault="00A178BB" w:rsidP="005536C5">
            <w:pPr>
              <w:tabs>
                <w:tab w:val="left" w:pos="9214"/>
              </w:tabs>
              <w:spacing w:before="1" w:after="0"/>
              <w:ind w:left="102" w:right="46"/>
              <w:rPr>
                <w:rFonts w:ascii="Calibri" w:eastAsia="Calibri" w:hAnsi="Calibri" w:cs="Calibri"/>
                <w:sz w:val="24"/>
                <w:szCs w:val="24"/>
              </w:rPr>
            </w:pPr>
            <w:r>
              <w:rPr>
                <w:rFonts w:ascii="Calibri" w:eastAsia="Calibri" w:hAnsi="Calibri" w:cs="Calibri"/>
                <w:b/>
                <w:bCs/>
                <w:sz w:val="24"/>
                <w:szCs w:val="24"/>
              </w:rPr>
              <w:t>N</w:t>
            </w:r>
            <w:r>
              <w:rPr>
                <w:rFonts w:ascii="Calibri" w:eastAsia="Calibri" w:hAnsi="Calibri" w:cs="Calibri"/>
                <w:b/>
                <w:bCs/>
                <w:spacing w:val="-1"/>
                <w:sz w:val="24"/>
                <w:szCs w:val="24"/>
              </w:rPr>
              <w:t>am</w:t>
            </w:r>
            <w:r>
              <w:rPr>
                <w:rFonts w:ascii="Calibri" w:eastAsia="Calibri" w:hAnsi="Calibri" w:cs="Calibri"/>
                <w:b/>
                <w:bCs/>
                <w:sz w:val="24"/>
                <w:szCs w:val="24"/>
              </w:rPr>
              <w:t>e</w:t>
            </w:r>
          </w:p>
        </w:tc>
        <w:tc>
          <w:tcPr>
            <w:tcW w:w="5043" w:type="dxa"/>
            <w:tcBorders>
              <w:top w:val="single" w:sz="4" w:space="0" w:color="000000"/>
              <w:left w:val="single" w:sz="4" w:space="0" w:color="000000"/>
              <w:bottom w:val="single" w:sz="4" w:space="0" w:color="000000"/>
              <w:right w:val="single" w:sz="4" w:space="0" w:color="000000"/>
            </w:tcBorders>
          </w:tcPr>
          <w:p w:rsidR="004E16E6" w:rsidRDefault="00A178BB" w:rsidP="005536C5">
            <w:pPr>
              <w:tabs>
                <w:tab w:val="left" w:pos="9214"/>
              </w:tabs>
              <w:spacing w:before="1" w:after="0"/>
              <w:ind w:left="100" w:right="46"/>
              <w:rPr>
                <w:rFonts w:ascii="Calibri" w:eastAsia="Calibri" w:hAnsi="Calibri" w:cs="Calibri"/>
                <w:sz w:val="24"/>
                <w:szCs w:val="24"/>
              </w:rPr>
            </w:pPr>
            <w:proofErr w:type="spellStart"/>
            <w:r>
              <w:rPr>
                <w:rFonts w:ascii="Calibri" w:eastAsia="Calibri" w:hAnsi="Calibri" w:cs="Calibri"/>
                <w:spacing w:val="1"/>
                <w:sz w:val="24"/>
                <w:szCs w:val="24"/>
              </w:rPr>
              <w:t>M</w:t>
            </w:r>
            <w:r>
              <w:rPr>
                <w:rFonts w:ascii="Calibri" w:eastAsia="Calibri" w:hAnsi="Calibri" w:cs="Calibri"/>
                <w:sz w:val="24"/>
                <w:szCs w:val="24"/>
              </w:rPr>
              <w:t>s</w:t>
            </w:r>
            <w:proofErr w:type="spellEnd"/>
            <w:r>
              <w:rPr>
                <w:rFonts w:ascii="Calibri" w:eastAsia="Calibri" w:hAnsi="Calibri" w:cs="Calibri"/>
                <w:spacing w:val="-2"/>
                <w:sz w:val="24"/>
                <w:szCs w:val="24"/>
              </w:rPr>
              <w:t xml:space="preserve"> </w:t>
            </w:r>
            <w:r>
              <w:rPr>
                <w:rFonts w:ascii="Calibri" w:eastAsia="Calibri" w:hAnsi="Calibri" w:cs="Calibri"/>
                <w:sz w:val="24"/>
                <w:szCs w:val="24"/>
              </w:rPr>
              <w:t>Ka</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T</w:t>
            </w:r>
            <w:r>
              <w:rPr>
                <w:rFonts w:ascii="Calibri" w:eastAsia="Calibri" w:hAnsi="Calibri" w:cs="Calibri"/>
                <w:sz w:val="24"/>
                <w:szCs w:val="24"/>
              </w:rPr>
              <w:t>o</w:t>
            </w:r>
            <w:r>
              <w:rPr>
                <w:rFonts w:ascii="Calibri" w:eastAsia="Calibri" w:hAnsi="Calibri" w:cs="Calibri"/>
                <w:spacing w:val="1"/>
                <w:sz w:val="24"/>
                <w:szCs w:val="24"/>
              </w:rPr>
              <w:t>rn</w:t>
            </w:r>
            <w:r>
              <w:rPr>
                <w:rFonts w:ascii="Calibri" w:eastAsia="Calibri" w:hAnsi="Calibri" w:cs="Calibri"/>
                <w:sz w:val="24"/>
                <w:szCs w:val="24"/>
              </w:rPr>
              <w:t>ey</w:t>
            </w:r>
            <w:proofErr w:type="spellEnd"/>
          </w:p>
        </w:tc>
      </w:tr>
      <w:tr w:rsidR="004E16E6" w:rsidTr="005536C5">
        <w:trPr>
          <w:trHeight w:hRule="exact" w:val="317"/>
        </w:trPr>
        <w:tc>
          <w:tcPr>
            <w:tcW w:w="3975" w:type="dxa"/>
            <w:tcBorders>
              <w:top w:val="single" w:sz="4" w:space="0" w:color="000000"/>
              <w:left w:val="single" w:sz="4" w:space="0" w:color="000000"/>
              <w:bottom w:val="single" w:sz="4" w:space="0" w:color="000000"/>
              <w:right w:val="single" w:sz="4" w:space="0" w:color="000000"/>
            </w:tcBorders>
          </w:tcPr>
          <w:p w:rsidR="004E16E6" w:rsidRDefault="00A178BB" w:rsidP="005536C5">
            <w:pPr>
              <w:tabs>
                <w:tab w:val="left" w:pos="9214"/>
              </w:tabs>
              <w:spacing w:after="0" w:line="291" w:lineRule="exact"/>
              <w:ind w:left="102" w:right="46"/>
              <w:rPr>
                <w:rFonts w:ascii="Calibri" w:eastAsia="Calibri" w:hAnsi="Calibri" w:cs="Calibri"/>
                <w:sz w:val="24"/>
                <w:szCs w:val="24"/>
              </w:rPr>
            </w:pPr>
            <w:r>
              <w:rPr>
                <w:rFonts w:ascii="Calibri" w:eastAsia="Calibri" w:hAnsi="Calibri" w:cs="Calibri"/>
                <w:b/>
                <w:bCs/>
                <w:spacing w:val="1"/>
                <w:position w:val="1"/>
                <w:sz w:val="24"/>
                <w:szCs w:val="24"/>
              </w:rPr>
              <w:t>Ti</w:t>
            </w:r>
            <w:r>
              <w:rPr>
                <w:rFonts w:ascii="Calibri" w:eastAsia="Calibri" w:hAnsi="Calibri" w:cs="Calibri"/>
                <w:b/>
                <w:bCs/>
                <w:spacing w:val="-2"/>
                <w:position w:val="1"/>
                <w:sz w:val="24"/>
                <w:szCs w:val="24"/>
              </w:rPr>
              <w:t>t</w:t>
            </w:r>
            <w:r>
              <w:rPr>
                <w:rFonts w:ascii="Calibri" w:eastAsia="Calibri" w:hAnsi="Calibri" w:cs="Calibri"/>
                <w:b/>
                <w:bCs/>
                <w:spacing w:val="1"/>
                <w:position w:val="1"/>
                <w:sz w:val="24"/>
                <w:szCs w:val="24"/>
              </w:rPr>
              <w:t>l</w:t>
            </w:r>
            <w:r>
              <w:rPr>
                <w:rFonts w:ascii="Calibri" w:eastAsia="Calibri" w:hAnsi="Calibri" w:cs="Calibri"/>
                <w:b/>
                <w:bCs/>
                <w:spacing w:val="-1"/>
                <w:position w:val="1"/>
                <w:sz w:val="24"/>
                <w:szCs w:val="24"/>
              </w:rPr>
              <w:t>e</w:t>
            </w:r>
            <w:r>
              <w:rPr>
                <w:rFonts w:ascii="Calibri" w:eastAsia="Calibri" w:hAnsi="Calibri" w:cs="Calibri"/>
                <w:b/>
                <w:bCs/>
                <w:position w:val="1"/>
                <w:sz w:val="24"/>
                <w:szCs w:val="24"/>
              </w:rPr>
              <w:t>/</w:t>
            </w:r>
            <w:r>
              <w:rPr>
                <w:rFonts w:ascii="Calibri" w:eastAsia="Calibri" w:hAnsi="Calibri" w:cs="Calibri"/>
                <w:b/>
                <w:bCs/>
                <w:spacing w:val="1"/>
                <w:position w:val="1"/>
                <w:sz w:val="24"/>
                <w:szCs w:val="24"/>
              </w:rPr>
              <w:t>r</w:t>
            </w:r>
            <w:r>
              <w:rPr>
                <w:rFonts w:ascii="Calibri" w:eastAsia="Calibri" w:hAnsi="Calibri" w:cs="Calibri"/>
                <w:b/>
                <w:bCs/>
                <w:position w:val="1"/>
                <w:sz w:val="24"/>
                <w:szCs w:val="24"/>
              </w:rPr>
              <w:t>o</w:t>
            </w:r>
            <w:r>
              <w:rPr>
                <w:rFonts w:ascii="Calibri" w:eastAsia="Calibri" w:hAnsi="Calibri" w:cs="Calibri"/>
                <w:b/>
                <w:bCs/>
                <w:spacing w:val="1"/>
                <w:position w:val="1"/>
                <w:sz w:val="24"/>
                <w:szCs w:val="24"/>
              </w:rPr>
              <w:t>l</w:t>
            </w:r>
            <w:r>
              <w:rPr>
                <w:rFonts w:ascii="Calibri" w:eastAsia="Calibri" w:hAnsi="Calibri" w:cs="Calibri"/>
                <w:b/>
                <w:bCs/>
                <w:position w:val="1"/>
                <w:sz w:val="24"/>
                <w:szCs w:val="24"/>
              </w:rPr>
              <w:t>e</w:t>
            </w:r>
          </w:p>
        </w:tc>
        <w:tc>
          <w:tcPr>
            <w:tcW w:w="5043" w:type="dxa"/>
            <w:tcBorders>
              <w:top w:val="single" w:sz="4" w:space="0" w:color="000000"/>
              <w:left w:val="single" w:sz="4" w:space="0" w:color="000000"/>
              <w:bottom w:val="single" w:sz="4" w:space="0" w:color="000000"/>
              <w:right w:val="single" w:sz="4" w:space="0" w:color="000000"/>
            </w:tcBorders>
          </w:tcPr>
          <w:p w:rsidR="004E16E6" w:rsidRDefault="00A178BB" w:rsidP="005536C5">
            <w:pPr>
              <w:tabs>
                <w:tab w:val="left" w:pos="9214"/>
              </w:tabs>
              <w:spacing w:after="0" w:line="291" w:lineRule="exact"/>
              <w:ind w:left="100" w:right="46"/>
              <w:rPr>
                <w:rFonts w:ascii="Calibri" w:eastAsia="Calibri" w:hAnsi="Calibri" w:cs="Calibri"/>
                <w:sz w:val="24"/>
                <w:szCs w:val="24"/>
              </w:rPr>
            </w:pPr>
            <w:r>
              <w:rPr>
                <w:rFonts w:ascii="Calibri" w:eastAsia="Calibri" w:hAnsi="Calibri" w:cs="Calibri"/>
                <w:spacing w:val="1"/>
                <w:position w:val="1"/>
                <w:sz w:val="24"/>
                <w:szCs w:val="24"/>
              </w:rPr>
              <w:t>D</w:t>
            </w:r>
            <w:r>
              <w:rPr>
                <w:rFonts w:ascii="Calibri" w:eastAsia="Calibri" w:hAnsi="Calibri" w:cs="Calibri"/>
                <w:position w:val="1"/>
                <w:sz w:val="24"/>
                <w:szCs w:val="24"/>
              </w:rPr>
              <w:t>e</w:t>
            </w:r>
            <w:r>
              <w:rPr>
                <w:rFonts w:ascii="Calibri" w:eastAsia="Calibri" w:hAnsi="Calibri" w:cs="Calibri"/>
                <w:spacing w:val="-1"/>
                <w:position w:val="1"/>
                <w:sz w:val="24"/>
                <w:szCs w:val="24"/>
              </w:rPr>
              <w:t>p</w:t>
            </w:r>
            <w:r>
              <w:rPr>
                <w:rFonts w:ascii="Calibri" w:eastAsia="Calibri" w:hAnsi="Calibri" w:cs="Calibri"/>
                <w:spacing w:val="1"/>
                <w:position w:val="1"/>
                <w:sz w:val="24"/>
                <w:szCs w:val="24"/>
              </w:rPr>
              <w:t>ut</w:t>
            </w:r>
            <w:r>
              <w:rPr>
                <w:rFonts w:ascii="Calibri" w:eastAsia="Calibri" w:hAnsi="Calibri" w:cs="Calibri"/>
                <w:position w:val="1"/>
                <w:sz w:val="24"/>
                <w:szCs w:val="24"/>
              </w:rPr>
              <w:t>y</w:t>
            </w:r>
            <w:r>
              <w:rPr>
                <w:rFonts w:ascii="Calibri" w:eastAsia="Calibri" w:hAnsi="Calibri" w:cs="Calibri"/>
                <w:spacing w:val="-4"/>
                <w:position w:val="1"/>
                <w:sz w:val="24"/>
                <w:szCs w:val="24"/>
              </w:rPr>
              <w:t xml:space="preserve"> </w:t>
            </w:r>
            <w:r>
              <w:rPr>
                <w:rFonts w:ascii="Calibri" w:eastAsia="Calibri" w:hAnsi="Calibri" w:cs="Calibri"/>
                <w:position w:val="1"/>
                <w:sz w:val="24"/>
                <w:szCs w:val="24"/>
              </w:rPr>
              <w:t>Ch</w:t>
            </w:r>
            <w:r>
              <w:rPr>
                <w:rFonts w:ascii="Calibri" w:eastAsia="Calibri" w:hAnsi="Calibri" w:cs="Calibri"/>
                <w:spacing w:val="-2"/>
                <w:position w:val="1"/>
                <w:sz w:val="24"/>
                <w:szCs w:val="24"/>
              </w:rPr>
              <w:t>a</w:t>
            </w:r>
            <w:r>
              <w:rPr>
                <w:rFonts w:ascii="Calibri" w:eastAsia="Calibri" w:hAnsi="Calibri" w:cs="Calibri"/>
                <w:position w:val="1"/>
                <w:sz w:val="24"/>
                <w:szCs w:val="24"/>
              </w:rPr>
              <w:t>ir</w:t>
            </w:r>
          </w:p>
        </w:tc>
      </w:tr>
      <w:tr w:rsidR="004E16E6" w:rsidTr="005536C5">
        <w:trPr>
          <w:trHeight w:hRule="exact" w:val="317"/>
        </w:trPr>
        <w:tc>
          <w:tcPr>
            <w:tcW w:w="3975" w:type="dxa"/>
            <w:tcBorders>
              <w:top w:val="single" w:sz="4" w:space="0" w:color="000000"/>
              <w:left w:val="single" w:sz="4" w:space="0" w:color="000000"/>
              <w:bottom w:val="single" w:sz="4" w:space="0" w:color="000000"/>
              <w:right w:val="single" w:sz="4" w:space="0" w:color="000000"/>
            </w:tcBorders>
          </w:tcPr>
          <w:p w:rsidR="004E16E6" w:rsidRDefault="00A178BB" w:rsidP="005536C5">
            <w:pPr>
              <w:tabs>
                <w:tab w:val="left" w:pos="9214"/>
              </w:tabs>
              <w:spacing w:after="0" w:line="291" w:lineRule="exact"/>
              <w:ind w:left="102" w:right="46"/>
              <w:rPr>
                <w:rFonts w:ascii="Calibri" w:eastAsia="Calibri" w:hAnsi="Calibri" w:cs="Calibri"/>
                <w:sz w:val="24"/>
                <w:szCs w:val="24"/>
              </w:rPr>
            </w:pPr>
            <w:r>
              <w:rPr>
                <w:rFonts w:ascii="Calibri" w:eastAsia="Calibri" w:hAnsi="Calibri" w:cs="Calibri"/>
                <w:b/>
                <w:bCs/>
                <w:spacing w:val="1"/>
                <w:position w:val="1"/>
                <w:sz w:val="24"/>
                <w:szCs w:val="24"/>
              </w:rPr>
              <w:t>Or</w:t>
            </w:r>
            <w:r>
              <w:rPr>
                <w:rFonts w:ascii="Calibri" w:eastAsia="Calibri" w:hAnsi="Calibri" w:cs="Calibri"/>
                <w:b/>
                <w:bCs/>
                <w:spacing w:val="-1"/>
                <w:position w:val="1"/>
                <w:sz w:val="24"/>
                <w:szCs w:val="24"/>
              </w:rPr>
              <w:t>ga</w:t>
            </w:r>
            <w:r>
              <w:rPr>
                <w:rFonts w:ascii="Calibri" w:eastAsia="Calibri" w:hAnsi="Calibri" w:cs="Calibri"/>
                <w:b/>
                <w:bCs/>
                <w:spacing w:val="1"/>
                <w:position w:val="1"/>
                <w:sz w:val="24"/>
                <w:szCs w:val="24"/>
              </w:rPr>
              <w:t>ni</w:t>
            </w:r>
            <w:r>
              <w:rPr>
                <w:rFonts w:ascii="Calibri" w:eastAsia="Calibri" w:hAnsi="Calibri" w:cs="Calibri"/>
                <w:b/>
                <w:bCs/>
                <w:position w:val="1"/>
                <w:sz w:val="24"/>
                <w:szCs w:val="24"/>
              </w:rPr>
              <w:t>s</w:t>
            </w:r>
            <w:r>
              <w:rPr>
                <w:rFonts w:ascii="Calibri" w:eastAsia="Calibri" w:hAnsi="Calibri" w:cs="Calibri"/>
                <w:b/>
                <w:bCs/>
                <w:spacing w:val="-1"/>
                <w:position w:val="1"/>
                <w:sz w:val="24"/>
                <w:szCs w:val="24"/>
              </w:rPr>
              <w:t>a</w:t>
            </w:r>
            <w:r>
              <w:rPr>
                <w:rFonts w:ascii="Calibri" w:eastAsia="Calibri" w:hAnsi="Calibri" w:cs="Calibri"/>
                <w:b/>
                <w:bCs/>
                <w:position w:val="1"/>
                <w:sz w:val="24"/>
                <w:szCs w:val="24"/>
              </w:rPr>
              <w:t>t</w:t>
            </w:r>
            <w:r>
              <w:rPr>
                <w:rFonts w:ascii="Calibri" w:eastAsia="Calibri" w:hAnsi="Calibri" w:cs="Calibri"/>
                <w:b/>
                <w:bCs/>
                <w:spacing w:val="-1"/>
                <w:position w:val="1"/>
                <w:sz w:val="24"/>
                <w:szCs w:val="24"/>
              </w:rPr>
              <w:t>i</w:t>
            </w:r>
            <w:r>
              <w:rPr>
                <w:rFonts w:ascii="Calibri" w:eastAsia="Calibri" w:hAnsi="Calibri" w:cs="Calibri"/>
                <w:b/>
                <w:bCs/>
                <w:position w:val="1"/>
                <w:sz w:val="24"/>
                <w:szCs w:val="24"/>
              </w:rPr>
              <w:t>on</w:t>
            </w:r>
          </w:p>
        </w:tc>
        <w:tc>
          <w:tcPr>
            <w:tcW w:w="5043" w:type="dxa"/>
            <w:tcBorders>
              <w:top w:val="single" w:sz="4" w:space="0" w:color="000000"/>
              <w:left w:val="single" w:sz="4" w:space="0" w:color="000000"/>
              <w:bottom w:val="single" w:sz="4" w:space="0" w:color="000000"/>
              <w:right w:val="single" w:sz="4" w:space="0" w:color="000000"/>
            </w:tcBorders>
          </w:tcPr>
          <w:p w:rsidR="004E16E6" w:rsidRDefault="00A178BB" w:rsidP="005536C5">
            <w:pPr>
              <w:tabs>
                <w:tab w:val="left" w:pos="9214"/>
              </w:tabs>
              <w:spacing w:after="0" w:line="291" w:lineRule="exact"/>
              <w:ind w:left="100" w:right="46"/>
              <w:rPr>
                <w:rFonts w:ascii="Calibri" w:eastAsia="Calibri" w:hAnsi="Calibri" w:cs="Calibri"/>
                <w:sz w:val="24"/>
                <w:szCs w:val="24"/>
              </w:rPr>
            </w:pPr>
            <w:r>
              <w:rPr>
                <w:rFonts w:ascii="Calibri" w:eastAsia="Calibri" w:hAnsi="Calibri" w:cs="Calibri"/>
                <w:spacing w:val="1"/>
                <w:position w:val="1"/>
                <w:sz w:val="24"/>
                <w:szCs w:val="24"/>
              </w:rPr>
              <w:t>N</w:t>
            </w:r>
            <w:r>
              <w:rPr>
                <w:rFonts w:ascii="Calibri" w:eastAsia="Calibri" w:hAnsi="Calibri" w:cs="Calibri"/>
                <w:position w:val="1"/>
                <w:sz w:val="24"/>
                <w:szCs w:val="24"/>
              </w:rPr>
              <w:t>a</w:t>
            </w:r>
            <w:r>
              <w:rPr>
                <w:rFonts w:ascii="Calibri" w:eastAsia="Calibri" w:hAnsi="Calibri" w:cs="Calibri"/>
                <w:spacing w:val="1"/>
                <w:position w:val="1"/>
                <w:sz w:val="24"/>
                <w:szCs w:val="24"/>
              </w:rPr>
              <w:t>t</w:t>
            </w:r>
            <w:r>
              <w:rPr>
                <w:rFonts w:ascii="Calibri" w:eastAsia="Calibri" w:hAnsi="Calibri" w:cs="Calibri"/>
                <w:position w:val="1"/>
                <w:sz w:val="24"/>
                <w:szCs w:val="24"/>
              </w:rPr>
              <w:t>i</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n</w:t>
            </w:r>
            <w:r>
              <w:rPr>
                <w:rFonts w:ascii="Calibri" w:eastAsia="Calibri" w:hAnsi="Calibri" w:cs="Calibri"/>
                <w:position w:val="1"/>
                <w:sz w:val="24"/>
                <w:szCs w:val="24"/>
              </w:rPr>
              <w:t>al</w:t>
            </w:r>
            <w:r>
              <w:rPr>
                <w:rFonts w:ascii="Calibri" w:eastAsia="Calibri" w:hAnsi="Calibri" w:cs="Calibri"/>
                <w:spacing w:val="-3"/>
                <w:position w:val="1"/>
                <w:sz w:val="24"/>
                <w:szCs w:val="24"/>
              </w:rPr>
              <w:t xml:space="preserve"> </w:t>
            </w:r>
            <w:r>
              <w:rPr>
                <w:rFonts w:ascii="Calibri" w:eastAsia="Calibri" w:hAnsi="Calibri" w:cs="Calibri"/>
                <w:spacing w:val="-2"/>
                <w:position w:val="1"/>
                <w:sz w:val="24"/>
                <w:szCs w:val="24"/>
              </w:rPr>
              <w:t>a</w:t>
            </w:r>
            <w:r>
              <w:rPr>
                <w:rFonts w:ascii="Calibri" w:eastAsia="Calibri" w:hAnsi="Calibri" w:cs="Calibri"/>
                <w:spacing w:val="1"/>
                <w:position w:val="1"/>
                <w:sz w:val="24"/>
                <w:szCs w:val="24"/>
              </w:rPr>
              <w:t>n</w:t>
            </w:r>
            <w:r>
              <w:rPr>
                <w:rFonts w:ascii="Calibri" w:eastAsia="Calibri" w:hAnsi="Calibri" w:cs="Calibri"/>
                <w:position w:val="1"/>
                <w:sz w:val="24"/>
                <w:szCs w:val="24"/>
              </w:rPr>
              <w:t>d</w:t>
            </w:r>
            <w:r>
              <w:rPr>
                <w:rFonts w:ascii="Calibri" w:eastAsia="Calibri" w:hAnsi="Calibri" w:cs="Calibri"/>
                <w:spacing w:val="1"/>
                <w:position w:val="1"/>
                <w:sz w:val="24"/>
                <w:szCs w:val="24"/>
              </w:rPr>
              <w:t xml:space="preserve"> </w:t>
            </w:r>
            <w:r>
              <w:rPr>
                <w:rFonts w:ascii="Calibri" w:eastAsia="Calibri" w:hAnsi="Calibri" w:cs="Calibri"/>
                <w:position w:val="1"/>
                <w:sz w:val="24"/>
                <w:szCs w:val="24"/>
              </w:rPr>
              <w:t>S</w:t>
            </w:r>
            <w:r>
              <w:rPr>
                <w:rFonts w:ascii="Calibri" w:eastAsia="Calibri" w:hAnsi="Calibri" w:cs="Calibri"/>
                <w:spacing w:val="1"/>
                <w:position w:val="1"/>
                <w:sz w:val="24"/>
                <w:szCs w:val="24"/>
              </w:rPr>
              <w:t>t</w:t>
            </w:r>
            <w:r>
              <w:rPr>
                <w:rFonts w:ascii="Calibri" w:eastAsia="Calibri" w:hAnsi="Calibri" w:cs="Calibri"/>
                <w:spacing w:val="-2"/>
                <w:position w:val="1"/>
                <w:sz w:val="24"/>
                <w:szCs w:val="24"/>
              </w:rPr>
              <w:t>a</w:t>
            </w:r>
            <w:r>
              <w:rPr>
                <w:rFonts w:ascii="Calibri" w:eastAsia="Calibri" w:hAnsi="Calibri" w:cs="Calibri"/>
                <w:spacing w:val="1"/>
                <w:position w:val="1"/>
                <w:sz w:val="24"/>
                <w:szCs w:val="24"/>
              </w:rPr>
              <w:t>t</w:t>
            </w:r>
            <w:r>
              <w:rPr>
                <w:rFonts w:ascii="Calibri" w:eastAsia="Calibri" w:hAnsi="Calibri" w:cs="Calibri"/>
                <w:position w:val="1"/>
                <w:sz w:val="24"/>
                <w:szCs w:val="24"/>
              </w:rPr>
              <w:t>e</w:t>
            </w:r>
            <w:r>
              <w:rPr>
                <w:rFonts w:ascii="Calibri" w:eastAsia="Calibri" w:hAnsi="Calibri" w:cs="Calibri"/>
                <w:spacing w:val="-3"/>
                <w:position w:val="1"/>
                <w:sz w:val="24"/>
                <w:szCs w:val="24"/>
              </w:rPr>
              <w:t xml:space="preserve"> </w:t>
            </w:r>
            <w:r>
              <w:rPr>
                <w:rFonts w:ascii="Calibri" w:eastAsia="Calibri" w:hAnsi="Calibri" w:cs="Calibri"/>
                <w:position w:val="1"/>
                <w:sz w:val="24"/>
                <w:szCs w:val="24"/>
              </w:rPr>
              <w:t>Li</w:t>
            </w:r>
            <w:r>
              <w:rPr>
                <w:rFonts w:ascii="Calibri" w:eastAsia="Calibri" w:hAnsi="Calibri" w:cs="Calibri"/>
                <w:spacing w:val="1"/>
                <w:position w:val="1"/>
                <w:sz w:val="24"/>
                <w:szCs w:val="24"/>
              </w:rPr>
              <w:t>b</w:t>
            </w:r>
            <w:r>
              <w:rPr>
                <w:rFonts w:ascii="Calibri" w:eastAsia="Calibri" w:hAnsi="Calibri" w:cs="Calibri"/>
                <w:position w:val="1"/>
                <w:sz w:val="24"/>
                <w:szCs w:val="24"/>
              </w:rPr>
              <w:t>ra</w:t>
            </w:r>
            <w:r>
              <w:rPr>
                <w:rFonts w:ascii="Calibri" w:eastAsia="Calibri" w:hAnsi="Calibri" w:cs="Calibri"/>
                <w:spacing w:val="-2"/>
                <w:position w:val="1"/>
                <w:sz w:val="24"/>
                <w:szCs w:val="24"/>
              </w:rPr>
              <w:t>r</w:t>
            </w:r>
            <w:r>
              <w:rPr>
                <w:rFonts w:ascii="Calibri" w:eastAsia="Calibri" w:hAnsi="Calibri" w:cs="Calibri"/>
                <w:position w:val="1"/>
                <w:sz w:val="24"/>
                <w:szCs w:val="24"/>
              </w:rPr>
              <w:t>ies</w:t>
            </w:r>
            <w:r>
              <w:rPr>
                <w:rFonts w:ascii="Calibri" w:eastAsia="Calibri" w:hAnsi="Calibri" w:cs="Calibri"/>
                <w:spacing w:val="-2"/>
                <w:position w:val="1"/>
                <w:sz w:val="24"/>
                <w:szCs w:val="24"/>
              </w:rPr>
              <w:t xml:space="preserve"> </w:t>
            </w:r>
            <w:r>
              <w:rPr>
                <w:rFonts w:ascii="Calibri" w:eastAsia="Calibri" w:hAnsi="Calibri" w:cs="Calibri"/>
                <w:position w:val="1"/>
                <w:sz w:val="24"/>
                <w:szCs w:val="24"/>
              </w:rPr>
              <w:t>A</w:t>
            </w:r>
            <w:r>
              <w:rPr>
                <w:rFonts w:ascii="Calibri" w:eastAsia="Calibri" w:hAnsi="Calibri" w:cs="Calibri"/>
                <w:spacing w:val="1"/>
                <w:position w:val="1"/>
                <w:sz w:val="24"/>
                <w:szCs w:val="24"/>
              </w:rPr>
              <w:t>u</w:t>
            </w:r>
            <w:r>
              <w:rPr>
                <w:rFonts w:ascii="Calibri" w:eastAsia="Calibri" w:hAnsi="Calibri" w:cs="Calibri"/>
                <w:spacing w:val="-3"/>
                <w:position w:val="1"/>
                <w:sz w:val="24"/>
                <w:szCs w:val="24"/>
              </w:rPr>
              <w:t>s</w:t>
            </w:r>
            <w:r>
              <w:rPr>
                <w:rFonts w:ascii="Calibri" w:eastAsia="Calibri" w:hAnsi="Calibri" w:cs="Calibri"/>
                <w:spacing w:val="1"/>
                <w:position w:val="1"/>
                <w:sz w:val="24"/>
                <w:szCs w:val="24"/>
              </w:rPr>
              <w:t>t</w:t>
            </w:r>
            <w:r>
              <w:rPr>
                <w:rFonts w:ascii="Calibri" w:eastAsia="Calibri" w:hAnsi="Calibri" w:cs="Calibri"/>
                <w:position w:val="1"/>
                <w:sz w:val="24"/>
                <w:szCs w:val="24"/>
              </w:rPr>
              <w:t>ral</w:t>
            </w:r>
            <w:r>
              <w:rPr>
                <w:rFonts w:ascii="Calibri" w:eastAsia="Calibri" w:hAnsi="Calibri" w:cs="Calibri"/>
                <w:spacing w:val="1"/>
                <w:position w:val="1"/>
                <w:sz w:val="24"/>
                <w:szCs w:val="24"/>
              </w:rPr>
              <w:t>a</w:t>
            </w:r>
            <w:r>
              <w:rPr>
                <w:rFonts w:ascii="Calibri" w:eastAsia="Calibri" w:hAnsi="Calibri" w:cs="Calibri"/>
                <w:position w:val="1"/>
                <w:sz w:val="24"/>
                <w:szCs w:val="24"/>
              </w:rPr>
              <w:t>sia</w:t>
            </w:r>
          </w:p>
        </w:tc>
      </w:tr>
    </w:tbl>
    <w:p w:rsidR="004E16E6" w:rsidRPr="005536C5" w:rsidRDefault="00A178BB" w:rsidP="005536C5">
      <w:bookmarkStart w:id="0" w:name="_GoBack"/>
      <w:bookmarkEnd w:id="0"/>
      <w:r w:rsidRPr="005536C5">
        <w:t>National and State Libraries Australasia (NSLA) welcomes the opportunity to respond to the National Research Infrastructure Capability Issues Paper. We support the content and direction of the paper, and the coordinated and collaborative approach to developing Australia’s research infrastructure capability.</w:t>
      </w:r>
    </w:p>
    <w:p w:rsidR="004E16E6" w:rsidRPr="005536C5" w:rsidRDefault="00A178BB" w:rsidP="005536C5">
      <w:r w:rsidRPr="005536C5">
        <w:t>This submission primarily addresses the Understanding Cultures and Communities Capability Issues, while noting that libraries, and the social, cultural and historical knowledge they provide, underpin national capability in education, environment, national resource management, health sciences and many of the STEM areas.</w:t>
      </w:r>
    </w:p>
    <w:p w:rsidR="004E16E6" w:rsidRPr="005536C5" w:rsidRDefault="00A178BB" w:rsidP="005536C5">
      <w:r w:rsidRPr="005536C5">
        <w:t>Research is increasingly cross-disciplinary and NSLA libraries collect the published outputs of research across sectors, preserve this for the future, and make resources and data from many fields available for study, analysis and repurposing.</w:t>
      </w:r>
    </w:p>
    <w:p w:rsidR="004E16E6" w:rsidRPr="005536C5" w:rsidRDefault="00A178BB" w:rsidP="005536C5">
      <w:r w:rsidRPr="005536C5">
        <w:rPr>
          <w:rStyle w:val="Strong"/>
        </w:rPr>
        <w:t>National and State Libraries Australasia</w:t>
      </w:r>
      <w:r w:rsidRPr="005536C5">
        <w:t xml:space="preserve"> represents the ten national, state and territory libraries of Australia and New Zealand. The nine Australian members, which includes the National Library of Australia, are major developers, content contributors and collaborators in the national information environment.</w:t>
      </w:r>
    </w:p>
    <w:p w:rsidR="004E16E6" w:rsidRPr="005536C5" w:rsidRDefault="005536C5" w:rsidP="005536C5">
      <w:r w:rsidRPr="005536C5">
        <w:t>T</w:t>
      </w:r>
      <w:r w:rsidR="00A178BB" w:rsidRPr="005536C5">
        <w:t xml:space="preserve">rove is the public discovery platform for Australia’s core research infrastructure, drawing from the Libraries Australia metadata service, PANDORA web archiving service, </w:t>
      </w:r>
      <w:proofErr w:type="spellStart"/>
      <w:r w:rsidR="00A178BB" w:rsidRPr="005536C5">
        <w:t>ANPLAN</w:t>
      </w:r>
      <w:proofErr w:type="spellEnd"/>
      <w:r w:rsidR="00A178BB" w:rsidRPr="005536C5">
        <w:t xml:space="preserve"> newspaper </w:t>
      </w:r>
      <w:proofErr w:type="spellStart"/>
      <w:r w:rsidR="00A178BB" w:rsidRPr="005536C5">
        <w:t>digitisation</w:t>
      </w:r>
      <w:proofErr w:type="spellEnd"/>
      <w:r w:rsidR="00A178BB" w:rsidRPr="005536C5">
        <w:t xml:space="preserve"> collaboration and other content aggregations. Trove brings together the collections of more than 1400 Australian collecting institutions.</w:t>
      </w:r>
    </w:p>
    <w:p w:rsidR="004E16E6" w:rsidRPr="005536C5" w:rsidRDefault="00A178BB" w:rsidP="005536C5">
      <w:r w:rsidRPr="005536C5">
        <w:t xml:space="preserve">The National Library of Australia hosts and manages this national infrastructure. NSLA libraries have collaborated in the development and growth of these services over many decades. As an example, of the depth of the collaboration, the state and territory libraries have contributed 32% of the newspapers that have been </w:t>
      </w:r>
      <w:proofErr w:type="spellStart"/>
      <w:r w:rsidRPr="005536C5">
        <w:t>digitised</w:t>
      </w:r>
      <w:proofErr w:type="spellEnd"/>
      <w:r w:rsidRPr="005536C5">
        <w:t xml:space="preserve"> and made available through Trove, and they have selected web sites for collection by PANDORA for more than ten years. We work in partnership, with governance structures and a resourcing framework that is changing in response to internal and external factors.</w:t>
      </w:r>
    </w:p>
    <w:p w:rsidR="004E16E6" w:rsidRDefault="004E16E6" w:rsidP="005536C5">
      <w:pPr>
        <w:tabs>
          <w:tab w:val="left" w:pos="9214"/>
        </w:tabs>
        <w:spacing w:after="0"/>
        <w:ind w:right="46"/>
        <w:sectPr w:rsidR="004E16E6" w:rsidSect="005536C5">
          <w:type w:val="continuous"/>
          <w:pgSz w:w="11920" w:h="16840"/>
          <w:pgMar w:top="709" w:right="1440" w:bottom="1440" w:left="1440" w:header="720" w:footer="1034" w:gutter="0"/>
          <w:pgNumType w:start="1"/>
          <w:cols w:space="720"/>
          <w:docGrid w:linePitch="299"/>
        </w:sectPr>
      </w:pPr>
    </w:p>
    <w:p w:rsidR="004E16E6" w:rsidRPr="005536C5" w:rsidRDefault="00A178BB" w:rsidP="005536C5">
      <w:r w:rsidRPr="005536C5">
        <w:lastRenderedPageBreak/>
        <w:t>Together NSLA libraries are deeply engaged in establishing the infrastructure, skills and processes to support mass digital ingest, effective access and long-term preservation of the digital record of Australia.</w:t>
      </w:r>
    </w:p>
    <w:p w:rsidR="004E16E6" w:rsidRPr="005536C5" w:rsidRDefault="00A178BB" w:rsidP="005536C5">
      <w:r w:rsidRPr="005536C5">
        <w:t>Australia’s future research capability should build on and out from existing national investments in information systems and infrastructure, leveraging and transforming world-leading services such as Trove.</w:t>
      </w:r>
    </w:p>
    <w:p w:rsidR="004E16E6" w:rsidRPr="005536C5" w:rsidRDefault="00A178BB" w:rsidP="005536C5">
      <w:r w:rsidRPr="005536C5">
        <w:t xml:space="preserve">NSLA fully endorses the submission from the </w:t>
      </w:r>
      <w:r w:rsidRPr="005536C5">
        <w:rPr>
          <w:rStyle w:val="Strong"/>
        </w:rPr>
        <w:t>National Library of Australia</w:t>
      </w:r>
      <w:r w:rsidRPr="005536C5">
        <w:t xml:space="preserve"> in response to the NCRIS Issues Paper.</w:t>
      </w:r>
    </w:p>
    <w:p w:rsidR="004E16E6" w:rsidRPr="005536C5" w:rsidRDefault="00A178BB" w:rsidP="005536C5">
      <w:r w:rsidRPr="005536C5">
        <w:t xml:space="preserve">Since July 2015, NSLA has been actively collaborating with the peak bodies of the galleries, libraries, archives and museums sector, as well as national collecting institutions and representatives of the humanities academy, through the </w:t>
      </w:r>
      <w:r w:rsidRPr="005536C5">
        <w:rPr>
          <w:rStyle w:val="Strong"/>
        </w:rPr>
        <w:t>GLAM Peak</w:t>
      </w:r>
      <w:r w:rsidRPr="005536C5">
        <w:t xml:space="preserve"> initiative (glampeak.org.au). NSLA co-chairs GLAM Peak with Museums Australia.</w:t>
      </w:r>
    </w:p>
    <w:p w:rsidR="004E16E6" w:rsidRPr="005536C5" w:rsidRDefault="00A178BB" w:rsidP="005536C5">
      <w:r w:rsidRPr="005536C5">
        <w:t>This is developing as an important forum for consultation, collaboration and consensus across the sector. The focus is on digital access to cultural collections. The 11 peak bodies and other representatives are jointly developing a national framework with pathways for small and large organisations to more effectively contribute to the national digital content and research corpus.</w:t>
      </w:r>
    </w:p>
    <w:p w:rsidR="004E16E6" w:rsidRPr="005536C5" w:rsidRDefault="00A178BB" w:rsidP="005536C5">
      <w:r w:rsidRPr="005536C5">
        <w:t xml:space="preserve">The </w:t>
      </w:r>
      <w:r w:rsidRPr="005536C5">
        <w:rPr>
          <w:rStyle w:val="Strong"/>
        </w:rPr>
        <w:t>Australian Academy of the Humanities (AHA)</w:t>
      </w:r>
      <w:r w:rsidRPr="005536C5">
        <w:t xml:space="preserve"> is a member of GLAM Peak. The AHA submission in response to the NCRIS Issues Paper outlines the humanities and social sciences research infrastructure needs for the future, and highlights the critical role of cultural and collecting institutions.</w:t>
      </w:r>
    </w:p>
    <w:p w:rsidR="004E16E6" w:rsidRPr="005536C5" w:rsidRDefault="00A178BB" w:rsidP="005536C5">
      <w:r w:rsidRPr="005536C5">
        <w:t>The AHA notes the great unmet demand for research infrastructure in the humanities and social sciences sector. The supply of existing data, the expectation of future data creation, and the challenges of storage, preservation, discovery and connectivity need to be addressed through collaborative national infrastructure. Big data is transforming research practice and infrastructure requirements. Making this content available, discoverable and researchable is a national responsibility.</w:t>
      </w:r>
    </w:p>
    <w:p w:rsidR="004E16E6" w:rsidRPr="005536C5" w:rsidRDefault="00A178BB" w:rsidP="005536C5">
      <w:r w:rsidRPr="005536C5">
        <w:t>NSLA supports the strategic position outlined in the Australian Academy of Humanities response to the NCRIS Issues Paper.</w:t>
      </w:r>
    </w:p>
    <w:p w:rsidR="004E16E6" w:rsidRPr="00A178BB" w:rsidRDefault="00A178BB" w:rsidP="005536C5">
      <w:pPr>
        <w:pStyle w:val="Heading2"/>
        <w:rPr>
          <w:color w:val="9A3A04"/>
        </w:rPr>
      </w:pPr>
      <w:r w:rsidRPr="00A178BB">
        <w:rPr>
          <w:color w:val="9A3A04"/>
          <w:spacing w:val="0"/>
        </w:rPr>
        <w:t>U</w:t>
      </w:r>
      <w:r w:rsidRPr="00A178BB">
        <w:rPr>
          <w:color w:val="9A3A04"/>
        </w:rPr>
        <w:t>nde</w:t>
      </w:r>
      <w:r w:rsidRPr="00A178BB">
        <w:rPr>
          <w:color w:val="9A3A04"/>
          <w:spacing w:val="1"/>
        </w:rPr>
        <w:t>r</w:t>
      </w:r>
      <w:r w:rsidRPr="00A178BB">
        <w:rPr>
          <w:color w:val="9A3A04"/>
          <w:spacing w:val="0"/>
        </w:rPr>
        <w:t>st</w:t>
      </w:r>
      <w:r w:rsidRPr="00A178BB">
        <w:rPr>
          <w:color w:val="9A3A04"/>
        </w:rPr>
        <w:t>and</w:t>
      </w:r>
      <w:r w:rsidRPr="00A178BB">
        <w:rPr>
          <w:color w:val="9A3A04"/>
          <w:spacing w:val="1"/>
        </w:rPr>
        <w:t>i</w:t>
      </w:r>
      <w:r w:rsidRPr="00A178BB">
        <w:rPr>
          <w:color w:val="9A3A04"/>
        </w:rPr>
        <w:t>n</w:t>
      </w:r>
      <w:r w:rsidRPr="00A178BB">
        <w:rPr>
          <w:color w:val="9A3A04"/>
          <w:spacing w:val="0"/>
        </w:rPr>
        <w:t>g</w:t>
      </w:r>
      <w:r w:rsidRPr="00A178BB">
        <w:rPr>
          <w:color w:val="9A3A04"/>
        </w:rPr>
        <w:t xml:space="preserve"> </w:t>
      </w:r>
      <w:r w:rsidRPr="00A178BB">
        <w:rPr>
          <w:color w:val="9A3A04"/>
          <w:spacing w:val="1"/>
        </w:rPr>
        <w:t>C</w:t>
      </w:r>
      <w:r w:rsidRPr="00A178BB">
        <w:rPr>
          <w:color w:val="9A3A04"/>
        </w:rPr>
        <w:t>u</w:t>
      </w:r>
      <w:r w:rsidRPr="00A178BB">
        <w:rPr>
          <w:color w:val="9A3A04"/>
          <w:spacing w:val="1"/>
        </w:rPr>
        <w:t>l</w:t>
      </w:r>
      <w:r w:rsidRPr="00A178BB">
        <w:rPr>
          <w:color w:val="9A3A04"/>
          <w:spacing w:val="0"/>
        </w:rPr>
        <w:t>t</w:t>
      </w:r>
      <w:r w:rsidRPr="00A178BB">
        <w:rPr>
          <w:color w:val="9A3A04"/>
        </w:rPr>
        <w:t>u</w:t>
      </w:r>
      <w:r w:rsidRPr="00A178BB">
        <w:rPr>
          <w:color w:val="9A3A04"/>
          <w:spacing w:val="1"/>
        </w:rPr>
        <w:t>r</w:t>
      </w:r>
      <w:r w:rsidRPr="00A178BB">
        <w:rPr>
          <w:color w:val="9A3A04"/>
          <w:spacing w:val="-3"/>
        </w:rPr>
        <w:t>e</w:t>
      </w:r>
      <w:r w:rsidRPr="00A178BB">
        <w:rPr>
          <w:color w:val="9A3A04"/>
          <w:spacing w:val="0"/>
        </w:rPr>
        <w:t>s</w:t>
      </w:r>
      <w:r w:rsidRPr="00A178BB">
        <w:rPr>
          <w:color w:val="9A3A04"/>
          <w:spacing w:val="1"/>
        </w:rPr>
        <w:t xml:space="preserve"> </w:t>
      </w:r>
      <w:r w:rsidRPr="00A178BB">
        <w:rPr>
          <w:color w:val="9A3A04"/>
          <w:spacing w:val="0"/>
        </w:rPr>
        <w:t>a</w:t>
      </w:r>
      <w:r w:rsidRPr="00A178BB">
        <w:rPr>
          <w:color w:val="9A3A04"/>
        </w:rPr>
        <w:t>n</w:t>
      </w:r>
      <w:r w:rsidRPr="00A178BB">
        <w:rPr>
          <w:color w:val="9A3A04"/>
          <w:spacing w:val="0"/>
        </w:rPr>
        <w:t>d</w:t>
      </w:r>
      <w:r w:rsidRPr="00A178BB">
        <w:rPr>
          <w:color w:val="9A3A04"/>
        </w:rPr>
        <w:t xml:space="preserve"> </w:t>
      </w:r>
      <w:r w:rsidRPr="00A178BB">
        <w:rPr>
          <w:color w:val="9A3A04"/>
          <w:spacing w:val="1"/>
        </w:rPr>
        <w:t>C</w:t>
      </w:r>
      <w:r w:rsidRPr="00A178BB">
        <w:rPr>
          <w:color w:val="9A3A04"/>
        </w:rPr>
        <w:t>o</w:t>
      </w:r>
      <w:r w:rsidRPr="00A178BB">
        <w:rPr>
          <w:color w:val="9A3A04"/>
          <w:spacing w:val="0"/>
        </w:rPr>
        <w:t>mm</w:t>
      </w:r>
      <w:r w:rsidRPr="00A178BB">
        <w:rPr>
          <w:color w:val="9A3A04"/>
        </w:rPr>
        <w:t>un</w:t>
      </w:r>
      <w:r w:rsidRPr="00A178BB">
        <w:rPr>
          <w:color w:val="9A3A04"/>
          <w:spacing w:val="1"/>
        </w:rPr>
        <w:t>i</w:t>
      </w:r>
      <w:r w:rsidRPr="00A178BB">
        <w:rPr>
          <w:color w:val="9A3A04"/>
          <w:spacing w:val="-2"/>
        </w:rPr>
        <w:t>t</w:t>
      </w:r>
      <w:r w:rsidRPr="00A178BB">
        <w:rPr>
          <w:color w:val="9A3A04"/>
          <w:spacing w:val="1"/>
        </w:rPr>
        <w:t>i</w:t>
      </w:r>
      <w:r w:rsidRPr="00A178BB">
        <w:rPr>
          <w:color w:val="9A3A04"/>
        </w:rPr>
        <w:t>e</w:t>
      </w:r>
      <w:r w:rsidRPr="00A178BB">
        <w:rPr>
          <w:color w:val="9A3A04"/>
          <w:spacing w:val="0"/>
        </w:rPr>
        <w:t>s</w:t>
      </w:r>
    </w:p>
    <w:p w:rsidR="004E16E6" w:rsidRPr="005536C5" w:rsidRDefault="00A178BB" w:rsidP="005536C5">
      <w:pPr>
        <w:pStyle w:val="Heading3"/>
      </w:pPr>
      <w:r w:rsidRPr="005536C5">
        <w:t>Question 24:</w:t>
      </w:r>
      <w:r w:rsidRPr="005536C5">
        <w:tab/>
        <w:t>Are the identified emerging directions and research infrastructure capabilities for</w:t>
      </w:r>
      <w:r w:rsidR="005536C5" w:rsidRPr="005536C5">
        <w:t xml:space="preserve"> </w:t>
      </w:r>
      <w:r w:rsidRPr="005536C5">
        <w:t>Understanding Cultures and Communities right? Are there any missing or additional needed?</w:t>
      </w:r>
    </w:p>
    <w:p w:rsidR="004E16E6" w:rsidRPr="005536C5" w:rsidRDefault="00A178BB" w:rsidP="005536C5">
      <w:r w:rsidRPr="005536C5">
        <w:t xml:space="preserve">NSLA agrees with the emerging directions and research infrastructure capability requirements outlined in the discussion paper, particularly supporting </w:t>
      </w:r>
      <w:proofErr w:type="spellStart"/>
      <w:r w:rsidRPr="005536C5">
        <w:t>eResearch</w:t>
      </w:r>
      <w:proofErr w:type="spellEnd"/>
      <w:r w:rsidRPr="005536C5">
        <w:t xml:space="preserve"> and the development of scaled- up digital humanities capability.</w:t>
      </w:r>
    </w:p>
    <w:p w:rsidR="004E16E6" w:rsidRPr="005536C5" w:rsidRDefault="00A178BB" w:rsidP="005536C5">
      <w:r w:rsidRPr="005536C5">
        <w:t>To deliver an open infrastructure program for the future, four main areas need to be addressed:</w:t>
      </w:r>
    </w:p>
    <w:p w:rsidR="004E16E6" w:rsidRPr="005536C5" w:rsidRDefault="00A178BB" w:rsidP="005536C5">
      <w:pPr>
        <w:pStyle w:val="ListParagraph"/>
        <w:numPr>
          <w:ilvl w:val="0"/>
          <w:numId w:val="3"/>
        </w:numPr>
        <w:ind w:left="709" w:hanging="425"/>
      </w:pPr>
      <w:r w:rsidRPr="005536C5">
        <w:t xml:space="preserve">Content – </w:t>
      </w:r>
      <w:proofErr w:type="spellStart"/>
      <w:r w:rsidRPr="005536C5">
        <w:t>digitising</w:t>
      </w:r>
      <w:proofErr w:type="spellEnd"/>
      <w:r w:rsidRPr="005536C5">
        <w:t xml:space="preserve"> analogue collections to meet researcher priorities;</w:t>
      </w:r>
    </w:p>
    <w:p w:rsidR="004E16E6" w:rsidRPr="005536C5" w:rsidRDefault="00A178BB" w:rsidP="005536C5">
      <w:pPr>
        <w:pStyle w:val="ListParagraph"/>
        <w:numPr>
          <w:ilvl w:val="0"/>
          <w:numId w:val="3"/>
        </w:numPr>
        <w:ind w:left="709" w:hanging="425"/>
      </w:pPr>
      <w:r w:rsidRPr="005536C5">
        <w:t>Connections – extend high capacity networks and access authentication infrastructure to collecting institutions;</w:t>
      </w:r>
    </w:p>
    <w:p w:rsidR="004E16E6" w:rsidRPr="005536C5" w:rsidRDefault="00A178BB" w:rsidP="005536C5">
      <w:pPr>
        <w:pStyle w:val="ListParagraph"/>
        <w:numPr>
          <w:ilvl w:val="0"/>
          <w:numId w:val="3"/>
        </w:numPr>
        <w:ind w:left="709" w:hanging="425"/>
      </w:pPr>
      <w:r w:rsidRPr="005536C5">
        <w:t>Tools – build and share tools to meet new researcher needs; and</w:t>
      </w:r>
    </w:p>
    <w:p w:rsidR="004E16E6" w:rsidRPr="005536C5" w:rsidRDefault="00A178BB" w:rsidP="005536C5">
      <w:pPr>
        <w:pStyle w:val="ListParagraph"/>
        <w:numPr>
          <w:ilvl w:val="0"/>
          <w:numId w:val="3"/>
        </w:numPr>
        <w:ind w:left="709" w:hanging="425"/>
      </w:pPr>
      <w:r w:rsidRPr="005536C5">
        <w:t>Citizen researchers – leverage community interest to support researcher needs.</w:t>
      </w:r>
    </w:p>
    <w:p w:rsidR="004E16E6" w:rsidRPr="005536C5" w:rsidRDefault="00A178BB" w:rsidP="005536C5">
      <w:r w:rsidRPr="005536C5">
        <w:lastRenderedPageBreak/>
        <w:t>Trove successfully provides humanities infrastructure at scale, and it has the capability to scale-up and transform, to link with other ‘supply-side’ infrastructure and to meet the new open infrastructure requirements, building on investment and expertise.</w:t>
      </w:r>
    </w:p>
    <w:p w:rsidR="004E16E6" w:rsidRPr="005536C5" w:rsidRDefault="00A178BB" w:rsidP="005536C5">
      <w:r w:rsidRPr="005536C5">
        <w:t>As well as new investment, governance mechanisms must be put in place that are consultative and collaborative across the stakeholder communities. NSLA libraries would welcome this expanded engagement.</w:t>
      </w:r>
    </w:p>
    <w:p w:rsidR="005536C5" w:rsidRDefault="00A178BB" w:rsidP="005536C5">
      <w:r w:rsidRPr="005536C5">
        <w:t xml:space="preserve">Thank you for the opportunity to respond to the NCRIS Issues Paper. </w:t>
      </w:r>
    </w:p>
    <w:p w:rsidR="005536C5" w:rsidRDefault="00A178BB" w:rsidP="005536C5">
      <w:pPr>
        <w:spacing w:before="480" w:after="0"/>
      </w:pPr>
      <w:proofErr w:type="spellStart"/>
      <w:r w:rsidRPr="005536C5">
        <w:t>Ms</w:t>
      </w:r>
      <w:proofErr w:type="spellEnd"/>
      <w:r w:rsidRPr="005536C5">
        <w:t xml:space="preserve"> Kate </w:t>
      </w:r>
      <w:proofErr w:type="spellStart"/>
      <w:r w:rsidRPr="005536C5">
        <w:t>Torney</w:t>
      </w:r>
      <w:proofErr w:type="spellEnd"/>
    </w:p>
    <w:p w:rsidR="00A178BB" w:rsidRDefault="00A178BB" w:rsidP="00A178BB">
      <w:pPr>
        <w:spacing w:before="0" w:after="0"/>
      </w:pPr>
      <w:r w:rsidRPr="005536C5">
        <w:t>Deputy Chair, National &amp; State Libraries Australasia</w:t>
      </w:r>
    </w:p>
    <w:p w:rsidR="004E16E6" w:rsidRPr="005536C5" w:rsidRDefault="00A178BB" w:rsidP="00A178BB">
      <w:pPr>
        <w:pBdr>
          <w:bottom w:val="single" w:sz="12" w:space="6" w:color="auto"/>
        </w:pBdr>
        <w:spacing w:before="0" w:after="0"/>
      </w:pPr>
      <w:r w:rsidRPr="005536C5">
        <w:t>Chief Executive Officer, State Library of Victoria</w:t>
      </w:r>
    </w:p>
    <w:p w:rsidR="004E16E6" w:rsidRPr="00A178BB" w:rsidRDefault="00A178BB" w:rsidP="00A178BB">
      <w:pPr>
        <w:pStyle w:val="Heading2"/>
        <w:rPr>
          <w:color w:val="auto"/>
        </w:rPr>
      </w:pPr>
      <w:r w:rsidRPr="00A178BB">
        <w:rPr>
          <w:color w:val="auto"/>
        </w:rPr>
        <w:t>About NSLA</w:t>
      </w:r>
    </w:p>
    <w:p w:rsidR="004E16E6" w:rsidRPr="005536C5" w:rsidRDefault="00A178BB" w:rsidP="00A178BB">
      <w:pPr>
        <w:spacing w:before="0"/>
      </w:pPr>
      <w:r w:rsidRPr="005536C5">
        <w:t>National &amp; State Libraries Australasia (NSLA) is the active collaboration between the ten National, State and Territory libraries across Australia and New Zealand. We achieve more by working together, delivering greater value to our jurisdictions through collaboration.</w:t>
      </w:r>
    </w:p>
    <w:p w:rsidR="00A178BB" w:rsidRDefault="00A178BB" w:rsidP="005536C5">
      <w:r w:rsidRPr="005536C5">
        <w:t>NSLA Member Librarie</w:t>
      </w:r>
      <w:r>
        <w:t>s:</w:t>
      </w:r>
    </w:p>
    <w:p w:rsidR="00A178BB" w:rsidRDefault="00A178BB" w:rsidP="00A178BB">
      <w:pPr>
        <w:pStyle w:val="ListParagraph"/>
        <w:numPr>
          <w:ilvl w:val="0"/>
          <w:numId w:val="5"/>
        </w:numPr>
      </w:pPr>
      <w:r w:rsidRPr="005536C5">
        <w:t xml:space="preserve">Libraries ACT </w:t>
      </w:r>
    </w:p>
    <w:p w:rsidR="004E16E6" w:rsidRPr="005536C5" w:rsidRDefault="00A178BB" w:rsidP="00A178BB">
      <w:pPr>
        <w:pStyle w:val="ListParagraph"/>
        <w:numPr>
          <w:ilvl w:val="0"/>
          <w:numId w:val="5"/>
        </w:numPr>
      </w:pPr>
      <w:r w:rsidRPr="005536C5">
        <w:t>LINC Tasmania</w:t>
      </w:r>
    </w:p>
    <w:p w:rsidR="00A178BB" w:rsidRDefault="00A178BB" w:rsidP="00A178BB">
      <w:pPr>
        <w:pStyle w:val="ListParagraph"/>
        <w:numPr>
          <w:ilvl w:val="0"/>
          <w:numId w:val="5"/>
        </w:numPr>
      </w:pPr>
      <w:r w:rsidRPr="005536C5">
        <w:t xml:space="preserve">National Library of Australia </w:t>
      </w:r>
    </w:p>
    <w:p w:rsidR="00A178BB" w:rsidRDefault="00A178BB" w:rsidP="00A178BB">
      <w:pPr>
        <w:pStyle w:val="ListParagraph"/>
        <w:numPr>
          <w:ilvl w:val="0"/>
          <w:numId w:val="5"/>
        </w:numPr>
      </w:pPr>
      <w:r w:rsidRPr="005536C5">
        <w:t xml:space="preserve">National Library of New Zealand </w:t>
      </w:r>
    </w:p>
    <w:p w:rsidR="004E16E6" w:rsidRPr="005536C5" w:rsidRDefault="00A178BB" w:rsidP="00A178BB">
      <w:pPr>
        <w:pStyle w:val="ListParagraph"/>
        <w:numPr>
          <w:ilvl w:val="0"/>
          <w:numId w:val="5"/>
        </w:numPr>
      </w:pPr>
      <w:r w:rsidRPr="005536C5">
        <w:t>Northern Territory Library</w:t>
      </w:r>
    </w:p>
    <w:p w:rsidR="004E16E6" w:rsidRPr="005536C5" w:rsidRDefault="00A178BB" w:rsidP="00A178BB">
      <w:pPr>
        <w:pStyle w:val="ListParagraph"/>
        <w:numPr>
          <w:ilvl w:val="0"/>
          <w:numId w:val="5"/>
        </w:numPr>
      </w:pPr>
      <w:r w:rsidRPr="005536C5">
        <w:t>State Library of New South Wales</w:t>
      </w:r>
    </w:p>
    <w:p w:rsidR="00A178BB" w:rsidRDefault="00A178BB" w:rsidP="00A178BB">
      <w:pPr>
        <w:pStyle w:val="ListParagraph"/>
        <w:numPr>
          <w:ilvl w:val="0"/>
          <w:numId w:val="5"/>
        </w:numPr>
      </w:pPr>
      <w:r w:rsidRPr="005536C5">
        <w:t xml:space="preserve">State Library of Queensland </w:t>
      </w:r>
    </w:p>
    <w:p w:rsidR="00A178BB" w:rsidRDefault="00A178BB" w:rsidP="00A178BB">
      <w:pPr>
        <w:pStyle w:val="ListParagraph"/>
        <w:numPr>
          <w:ilvl w:val="0"/>
          <w:numId w:val="5"/>
        </w:numPr>
      </w:pPr>
      <w:r w:rsidRPr="005536C5">
        <w:t xml:space="preserve">State Library of South Australia </w:t>
      </w:r>
    </w:p>
    <w:p w:rsidR="004E16E6" w:rsidRPr="005536C5" w:rsidRDefault="00A178BB" w:rsidP="00A178BB">
      <w:pPr>
        <w:pStyle w:val="ListParagraph"/>
        <w:numPr>
          <w:ilvl w:val="0"/>
          <w:numId w:val="5"/>
        </w:numPr>
      </w:pPr>
      <w:r w:rsidRPr="005536C5">
        <w:t>State Library of Victoria</w:t>
      </w:r>
    </w:p>
    <w:p w:rsidR="004E16E6" w:rsidRPr="005536C5" w:rsidRDefault="00A178BB" w:rsidP="00A178BB">
      <w:pPr>
        <w:pStyle w:val="ListParagraph"/>
        <w:numPr>
          <w:ilvl w:val="0"/>
          <w:numId w:val="5"/>
        </w:numPr>
      </w:pPr>
      <w:r w:rsidRPr="005536C5">
        <w:t>State Library of Western Australia</w:t>
      </w:r>
    </w:p>
    <w:p w:rsidR="004E16E6" w:rsidRPr="005536C5" w:rsidRDefault="00A178BB" w:rsidP="005536C5">
      <w:r w:rsidRPr="005536C5">
        <w:t>During the 2014-2015 financial year:</w:t>
      </w:r>
    </w:p>
    <w:p w:rsidR="004E16E6" w:rsidRPr="005536C5" w:rsidRDefault="00A178BB" w:rsidP="00A178BB">
      <w:pPr>
        <w:pStyle w:val="ListParagraph"/>
        <w:numPr>
          <w:ilvl w:val="0"/>
          <w:numId w:val="6"/>
        </w:numPr>
      </w:pPr>
      <w:r w:rsidRPr="005536C5">
        <w:t>12.3 million people visited our library buildings</w:t>
      </w:r>
    </w:p>
    <w:p w:rsidR="004E16E6" w:rsidRPr="005536C5" w:rsidRDefault="00A178BB" w:rsidP="00A178BB">
      <w:pPr>
        <w:pStyle w:val="ListParagraph"/>
        <w:numPr>
          <w:ilvl w:val="0"/>
          <w:numId w:val="6"/>
        </w:numPr>
      </w:pPr>
      <w:r w:rsidRPr="005536C5">
        <w:t>24.4 million people visited our websites</w:t>
      </w:r>
    </w:p>
    <w:p w:rsidR="004E16E6" w:rsidRPr="005536C5" w:rsidRDefault="00A178BB" w:rsidP="00A178BB">
      <w:pPr>
        <w:pStyle w:val="ListParagraph"/>
        <w:numPr>
          <w:ilvl w:val="0"/>
          <w:numId w:val="6"/>
        </w:numPr>
      </w:pPr>
      <w:r w:rsidRPr="005536C5">
        <w:t>12.6 million people visited our online catalogues</w:t>
      </w:r>
    </w:p>
    <w:p w:rsidR="004E16E6" w:rsidRPr="005536C5" w:rsidRDefault="00A178BB" w:rsidP="00A178BB">
      <w:pPr>
        <w:pStyle w:val="ListParagraph"/>
        <w:numPr>
          <w:ilvl w:val="0"/>
          <w:numId w:val="6"/>
        </w:numPr>
      </w:pPr>
      <w:r w:rsidRPr="005536C5">
        <w:t>25.5 million people visited Trove</w:t>
      </w:r>
    </w:p>
    <w:p w:rsidR="004E16E6" w:rsidRPr="005536C5" w:rsidRDefault="00A178BB" w:rsidP="00A178BB">
      <w:pPr>
        <w:pStyle w:val="ListParagraph"/>
        <w:numPr>
          <w:ilvl w:val="0"/>
          <w:numId w:val="6"/>
        </w:numPr>
      </w:pPr>
      <w:r w:rsidRPr="005536C5">
        <w:t>4,756 terabytes of digital collections were stored</w:t>
      </w:r>
    </w:p>
    <w:p w:rsidR="004E16E6" w:rsidRPr="005536C5" w:rsidRDefault="00A178BB" w:rsidP="00A178BB">
      <w:pPr>
        <w:pStyle w:val="ListParagraph"/>
        <w:numPr>
          <w:ilvl w:val="0"/>
          <w:numId w:val="6"/>
        </w:numPr>
      </w:pPr>
      <w:r w:rsidRPr="005536C5">
        <w:t>$36 million was the total spend on collections</w:t>
      </w:r>
    </w:p>
    <w:p w:rsidR="004E16E6" w:rsidRPr="005536C5" w:rsidRDefault="00A178BB" w:rsidP="00A178BB">
      <w:pPr>
        <w:pStyle w:val="ListParagraph"/>
        <w:numPr>
          <w:ilvl w:val="0"/>
          <w:numId w:val="6"/>
        </w:numPr>
      </w:pPr>
      <w:r w:rsidRPr="005536C5">
        <w:t>$4.9 billion was the asset value of our collections</w:t>
      </w:r>
    </w:p>
    <w:p w:rsidR="004E16E6" w:rsidRPr="005536C5" w:rsidRDefault="00A178BB" w:rsidP="00A178BB">
      <w:pPr>
        <w:pStyle w:val="ListParagraph"/>
        <w:numPr>
          <w:ilvl w:val="0"/>
          <w:numId w:val="6"/>
        </w:numPr>
      </w:pPr>
      <w:r w:rsidRPr="005536C5">
        <w:t>$992 million was the asset value of our buildings/sites</w:t>
      </w:r>
    </w:p>
    <w:p w:rsidR="004E16E6" w:rsidRPr="005536C5" w:rsidRDefault="00A178BB" w:rsidP="005536C5">
      <w:r w:rsidRPr="005536C5">
        <w:t>Please note: Each of the ten NSLA member libraries works within different government jurisdictions. The National Library of New Zealand is part of the Department of Internal Affairs, a New Zealand government department. The views expressed in this letter should not be taken to reflect the views of the National Library of New Zealand nor of the New Zealand Government.</w:t>
      </w:r>
    </w:p>
    <w:p w:rsidR="00A178BB" w:rsidRDefault="00D11A99" w:rsidP="00A178BB">
      <w:pPr>
        <w:spacing w:before="0" w:after="0"/>
        <w:jc w:val="right"/>
      </w:pPr>
      <w:hyperlink r:id="rId11">
        <w:r w:rsidR="00A178BB" w:rsidRPr="005536C5">
          <w:rPr>
            <w:rStyle w:val="Hyperlink"/>
          </w:rPr>
          <w:t>nsla@slv.vic.gov.au</w:t>
        </w:r>
      </w:hyperlink>
      <w:r w:rsidR="00A178BB" w:rsidRPr="00A178BB">
        <w:t xml:space="preserve"> </w:t>
      </w:r>
    </w:p>
    <w:p w:rsidR="004E16E6" w:rsidRPr="005536C5" w:rsidRDefault="00D11A99" w:rsidP="00A178BB">
      <w:pPr>
        <w:spacing w:before="0" w:after="0"/>
        <w:jc w:val="right"/>
      </w:pPr>
      <w:hyperlink r:id="rId12" w:history="1">
        <w:r w:rsidR="00A178BB" w:rsidRPr="00F20D75">
          <w:rPr>
            <w:rStyle w:val="Hyperlink"/>
          </w:rPr>
          <w:t>www.nsla.org.au</w:t>
        </w:r>
      </w:hyperlink>
      <w:r w:rsidR="00A178BB">
        <w:t xml:space="preserve"> </w:t>
      </w:r>
    </w:p>
    <w:sectPr w:rsidR="004E16E6" w:rsidRPr="005536C5" w:rsidSect="00A178BB">
      <w:pgSz w:w="11920" w:h="16840"/>
      <w:pgMar w:top="1360" w:right="1320" w:bottom="1220" w:left="1340" w:header="0" w:footer="55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BCA" w:rsidRDefault="00A178BB">
      <w:pPr>
        <w:spacing w:before="0" w:after="0"/>
      </w:pPr>
      <w:r>
        <w:separator/>
      </w:r>
    </w:p>
  </w:endnote>
  <w:endnote w:type="continuationSeparator" w:id="0">
    <w:p w:rsidR="00930BCA" w:rsidRDefault="00A178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1875066"/>
      <w:docPartObj>
        <w:docPartGallery w:val="Page Numbers (Bottom of Page)"/>
        <w:docPartUnique/>
      </w:docPartObj>
    </w:sdtPr>
    <w:sdtEndPr>
      <w:rPr>
        <w:noProof/>
      </w:rPr>
    </w:sdtEndPr>
    <w:sdtContent>
      <w:p w:rsidR="00A178BB" w:rsidRDefault="00A178BB" w:rsidP="00A178BB">
        <w:pPr>
          <w:pStyle w:val="Footer"/>
          <w:spacing w:before="120"/>
          <w:jc w:val="right"/>
        </w:pPr>
        <w:r>
          <w:fldChar w:fldCharType="begin"/>
        </w:r>
        <w:r>
          <w:instrText xml:space="preserve"> PAGE   \* MERGEFORMAT </w:instrText>
        </w:r>
        <w:r>
          <w:fldChar w:fldCharType="separate"/>
        </w:r>
        <w:r w:rsidR="00D11A99">
          <w:rPr>
            <w:noProof/>
          </w:rPr>
          <w:t>1</w:t>
        </w:r>
        <w:r>
          <w:rPr>
            <w:noProof/>
          </w:rPr>
          <w:fldChar w:fldCharType="end"/>
        </w:r>
      </w:p>
    </w:sdtContent>
  </w:sdt>
  <w:p w:rsidR="004E16E6" w:rsidRDefault="004E16E6">
    <w:pPr>
      <w:spacing w:after="0" w:line="200" w:lineRule="exac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BCA" w:rsidRDefault="00A178BB">
      <w:pPr>
        <w:spacing w:before="0" w:after="0"/>
      </w:pPr>
      <w:r>
        <w:separator/>
      </w:r>
    </w:p>
  </w:footnote>
  <w:footnote w:type="continuationSeparator" w:id="0">
    <w:p w:rsidR="00930BCA" w:rsidRDefault="00A178BB">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91CCC"/>
    <w:multiLevelType w:val="hybridMultilevel"/>
    <w:tmpl w:val="87A8A2F0"/>
    <w:lvl w:ilvl="0" w:tplc="4EBAAC74">
      <w:numFmt w:val="bullet"/>
      <w:lvlText w:val=""/>
      <w:lvlJc w:val="left"/>
      <w:pPr>
        <w:ind w:left="1080" w:hanging="72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246F6831"/>
    <w:multiLevelType w:val="hybridMultilevel"/>
    <w:tmpl w:val="F19C99AA"/>
    <w:lvl w:ilvl="0" w:tplc="77206FFC">
      <w:start w:val="1"/>
      <w:numFmt w:val="bullet"/>
      <w:lvlText w:val=""/>
      <w:lvlJc w:val="left"/>
      <w:pPr>
        <w:ind w:left="720" w:hanging="360"/>
      </w:pPr>
      <w:rPr>
        <w:rFonts w:ascii="Calibri" w:hAnsi="Calibri" w:hint="default"/>
        <w:b w:val="0"/>
        <w:i w:val="0"/>
        <w:caps w:val="0"/>
        <w:strike w:val="0"/>
        <w:dstrike w:val="0"/>
        <w:vanish w:val="0"/>
        <w:color w:val="FFFFFF" w:themeColor="background1"/>
        <w:sz w:val="20"/>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310E18EB"/>
    <w:multiLevelType w:val="hybridMultilevel"/>
    <w:tmpl w:val="5388FF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57CD1EB8"/>
    <w:multiLevelType w:val="hybridMultilevel"/>
    <w:tmpl w:val="86BEAB7E"/>
    <w:lvl w:ilvl="0" w:tplc="77206FFC">
      <w:start w:val="1"/>
      <w:numFmt w:val="bullet"/>
      <w:lvlText w:val=""/>
      <w:lvlJc w:val="left"/>
      <w:pPr>
        <w:ind w:left="720" w:hanging="360"/>
      </w:pPr>
      <w:rPr>
        <w:rFonts w:ascii="Calibri" w:hAnsi="Calibri" w:hint="default"/>
        <w:b w:val="0"/>
        <w:i w:val="0"/>
        <w:caps w:val="0"/>
        <w:strike w:val="0"/>
        <w:dstrike w:val="0"/>
        <w:vanish w:val="0"/>
        <w:color w:val="FFFFFF" w:themeColor="background1"/>
        <w:sz w:val="20"/>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6137482D"/>
    <w:multiLevelType w:val="hybridMultilevel"/>
    <w:tmpl w:val="4AA86364"/>
    <w:lvl w:ilvl="0" w:tplc="0C090001">
      <w:start w:val="1"/>
      <w:numFmt w:val="bullet"/>
      <w:lvlText w:val=""/>
      <w:lvlJc w:val="left"/>
      <w:pPr>
        <w:ind w:left="1080" w:hanging="72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67027DF8"/>
    <w:multiLevelType w:val="hybridMultilevel"/>
    <w:tmpl w:val="C3DE9A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6E6"/>
    <w:rsid w:val="004E16E6"/>
    <w:rsid w:val="005536C5"/>
    <w:rsid w:val="00930BCA"/>
    <w:rsid w:val="00A178BB"/>
    <w:rsid w:val="00D11A9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36C5"/>
    <w:pPr>
      <w:spacing w:before="240" w:after="120" w:line="240" w:lineRule="auto"/>
    </w:pPr>
  </w:style>
  <w:style w:type="paragraph" w:styleId="Heading1">
    <w:name w:val="heading 1"/>
    <w:basedOn w:val="Normal"/>
    <w:next w:val="Normal"/>
    <w:link w:val="Heading1Char"/>
    <w:uiPriority w:val="9"/>
    <w:qFormat/>
    <w:rsid w:val="005536C5"/>
    <w:pPr>
      <w:tabs>
        <w:tab w:val="left" w:pos="9214"/>
      </w:tabs>
      <w:spacing w:before="360"/>
      <w:ind w:left="102" w:right="45"/>
      <w:outlineLvl w:val="0"/>
    </w:pPr>
    <w:rPr>
      <w:rFonts w:ascii="Calibri" w:eastAsia="Calibri" w:hAnsi="Calibri" w:cs="Calibri"/>
      <w:b/>
      <w:bCs/>
      <w:sz w:val="24"/>
      <w:szCs w:val="24"/>
    </w:rPr>
  </w:style>
  <w:style w:type="paragraph" w:styleId="Heading2">
    <w:name w:val="heading 2"/>
    <w:basedOn w:val="Normal"/>
    <w:next w:val="Normal"/>
    <w:link w:val="Heading2Char"/>
    <w:uiPriority w:val="9"/>
    <w:unhideWhenUsed/>
    <w:qFormat/>
    <w:rsid w:val="005536C5"/>
    <w:pPr>
      <w:tabs>
        <w:tab w:val="left" w:pos="9214"/>
      </w:tabs>
      <w:spacing w:after="0"/>
      <w:ind w:right="46"/>
      <w:outlineLvl w:val="1"/>
    </w:pPr>
    <w:rPr>
      <w:rFonts w:ascii="Calibri" w:eastAsia="Calibri" w:hAnsi="Calibri" w:cs="Calibri"/>
      <w:b/>
      <w:bCs/>
      <w:color w:val="CE4616"/>
      <w:spacing w:val="-1"/>
    </w:rPr>
  </w:style>
  <w:style w:type="paragraph" w:styleId="Heading3">
    <w:name w:val="heading 3"/>
    <w:basedOn w:val="Normal"/>
    <w:next w:val="Normal"/>
    <w:link w:val="Heading3Char"/>
    <w:uiPriority w:val="9"/>
    <w:unhideWhenUsed/>
    <w:qFormat/>
    <w:rsid w:val="005536C5"/>
    <w:pPr>
      <w:pBdr>
        <w:top w:val="single" w:sz="4" w:space="1" w:color="auto"/>
        <w:left w:val="single" w:sz="4" w:space="4" w:color="auto"/>
        <w:bottom w:val="single" w:sz="4" w:space="1" w:color="auto"/>
        <w:right w:val="single" w:sz="4" w:space="4" w:color="auto"/>
      </w:pBdr>
      <w:ind w:left="1418" w:hanging="1418"/>
      <w:outlineLvl w:val="2"/>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36C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36C5"/>
    <w:rPr>
      <w:rFonts w:ascii="Tahoma" w:hAnsi="Tahoma" w:cs="Tahoma"/>
      <w:sz w:val="16"/>
      <w:szCs w:val="16"/>
    </w:rPr>
  </w:style>
  <w:style w:type="character" w:customStyle="1" w:styleId="Heading1Char">
    <w:name w:val="Heading 1 Char"/>
    <w:basedOn w:val="DefaultParagraphFont"/>
    <w:link w:val="Heading1"/>
    <w:uiPriority w:val="9"/>
    <w:rsid w:val="005536C5"/>
    <w:rPr>
      <w:rFonts w:ascii="Calibri" w:eastAsia="Calibri" w:hAnsi="Calibri" w:cs="Calibri"/>
      <w:b/>
      <w:bCs/>
      <w:sz w:val="24"/>
      <w:szCs w:val="24"/>
    </w:rPr>
  </w:style>
  <w:style w:type="paragraph" w:styleId="Subtitle">
    <w:name w:val="Subtitle"/>
    <w:basedOn w:val="Normal"/>
    <w:next w:val="Normal"/>
    <w:link w:val="SubtitleChar"/>
    <w:uiPriority w:val="11"/>
    <w:qFormat/>
    <w:rsid w:val="00A178BB"/>
    <w:pPr>
      <w:shd w:val="clear" w:color="auto" w:fill="9A3A04"/>
      <w:tabs>
        <w:tab w:val="left" w:pos="9214"/>
      </w:tabs>
      <w:spacing w:before="25" w:after="0" w:line="316" w:lineRule="exact"/>
      <w:ind w:right="46"/>
      <w:jc w:val="center"/>
    </w:pPr>
    <w:rPr>
      <w:rFonts w:ascii="Arial" w:eastAsia="Arial" w:hAnsi="Arial" w:cs="Arial"/>
      <w:b/>
      <w:bCs/>
      <w:color w:val="FFFFFF" w:themeColor="background1"/>
      <w:spacing w:val="9"/>
      <w:position w:val="-1"/>
      <w:sz w:val="24"/>
      <w:szCs w:val="28"/>
    </w:rPr>
  </w:style>
  <w:style w:type="character" w:customStyle="1" w:styleId="SubtitleChar">
    <w:name w:val="Subtitle Char"/>
    <w:basedOn w:val="DefaultParagraphFont"/>
    <w:link w:val="Subtitle"/>
    <w:uiPriority w:val="11"/>
    <w:rsid w:val="00A178BB"/>
    <w:rPr>
      <w:rFonts w:ascii="Arial" w:eastAsia="Arial" w:hAnsi="Arial" w:cs="Arial"/>
      <w:b/>
      <w:bCs/>
      <w:color w:val="FFFFFF" w:themeColor="background1"/>
      <w:spacing w:val="9"/>
      <w:position w:val="-1"/>
      <w:sz w:val="24"/>
      <w:szCs w:val="28"/>
      <w:shd w:val="clear" w:color="auto" w:fill="9A3A04"/>
    </w:rPr>
  </w:style>
  <w:style w:type="character" w:styleId="Strong">
    <w:name w:val="Strong"/>
    <w:basedOn w:val="DefaultParagraphFont"/>
    <w:uiPriority w:val="22"/>
    <w:qFormat/>
    <w:rsid w:val="005536C5"/>
    <w:rPr>
      <w:b/>
      <w:bCs/>
    </w:rPr>
  </w:style>
  <w:style w:type="character" w:customStyle="1" w:styleId="Heading2Char">
    <w:name w:val="Heading 2 Char"/>
    <w:basedOn w:val="DefaultParagraphFont"/>
    <w:link w:val="Heading2"/>
    <w:uiPriority w:val="9"/>
    <w:rsid w:val="005536C5"/>
    <w:rPr>
      <w:rFonts w:ascii="Calibri" w:eastAsia="Calibri" w:hAnsi="Calibri" w:cs="Calibri"/>
      <w:b/>
      <w:bCs/>
      <w:color w:val="CE4616"/>
      <w:spacing w:val="-1"/>
    </w:rPr>
  </w:style>
  <w:style w:type="character" w:customStyle="1" w:styleId="Heading3Char">
    <w:name w:val="Heading 3 Char"/>
    <w:basedOn w:val="DefaultParagraphFont"/>
    <w:link w:val="Heading3"/>
    <w:uiPriority w:val="9"/>
    <w:rsid w:val="005536C5"/>
    <w:rPr>
      <w:i/>
    </w:rPr>
  </w:style>
  <w:style w:type="paragraph" w:styleId="ListParagraph">
    <w:name w:val="List Paragraph"/>
    <w:basedOn w:val="Normal"/>
    <w:uiPriority w:val="34"/>
    <w:qFormat/>
    <w:rsid w:val="005536C5"/>
    <w:pPr>
      <w:ind w:left="720"/>
      <w:contextualSpacing/>
    </w:pPr>
  </w:style>
  <w:style w:type="character" w:styleId="Hyperlink">
    <w:name w:val="Hyperlink"/>
    <w:basedOn w:val="DefaultParagraphFont"/>
    <w:uiPriority w:val="99"/>
    <w:unhideWhenUsed/>
    <w:rsid w:val="005536C5"/>
    <w:rPr>
      <w:color w:val="0000FF" w:themeColor="hyperlink"/>
      <w:u w:val="single"/>
    </w:rPr>
  </w:style>
  <w:style w:type="paragraph" w:styleId="Header">
    <w:name w:val="header"/>
    <w:basedOn w:val="Normal"/>
    <w:link w:val="HeaderChar"/>
    <w:uiPriority w:val="99"/>
    <w:unhideWhenUsed/>
    <w:rsid w:val="00A178BB"/>
    <w:pPr>
      <w:tabs>
        <w:tab w:val="center" w:pos="4513"/>
        <w:tab w:val="right" w:pos="9026"/>
      </w:tabs>
      <w:spacing w:before="0" w:after="0"/>
    </w:pPr>
  </w:style>
  <w:style w:type="character" w:customStyle="1" w:styleId="HeaderChar">
    <w:name w:val="Header Char"/>
    <w:basedOn w:val="DefaultParagraphFont"/>
    <w:link w:val="Header"/>
    <w:uiPriority w:val="99"/>
    <w:rsid w:val="00A178BB"/>
  </w:style>
  <w:style w:type="paragraph" w:styleId="Footer">
    <w:name w:val="footer"/>
    <w:basedOn w:val="Normal"/>
    <w:link w:val="FooterChar"/>
    <w:uiPriority w:val="99"/>
    <w:unhideWhenUsed/>
    <w:rsid w:val="00A178BB"/>
    <w:pPr>
      <w:tabs>
        <w:tab w:val="center" w:pos="4513"/>
        <w:tab w:val="right" w:pos="9026"/>
      </w:tabs>
      <w:spacing w:before="0" w:after="0"/>
    </w:pPr>
  </w:style>
  <w:style w:type="character" w:customStyle="1" w:styleId="FooterChar">
    <w:name w:val="Footer Char"/>
    <w:basedOn w:val="DefaultParagraphFont"/>
    <w:link w:val="Footer"/>
    <w:uiPriority w:val="99"/>
    <w:rsid w:val="00A178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36C5"/>
    <w:pPr>
      <w:spacing w:before="240" w:after="120" w:line="240" w:lineRule="auto"/>
    </w:pPr>
  </w:style>
  <w:style w:type="paragraph" w:styleId="Heading1">
    <w:name w:val="heading 1"/>
    <w:basedOn w:val="Normal"/>
    <w:next w:val="Normal"/>
    <w:link w:val="Heading1Char"/>
    <w:uiPriority w:val="9"/>
    <w:qFormat/>
    <w:rsid w:val="005536C5"/>
    <w:pPr>
      <w:tabs>
        <w:tab w:val="left" w:pos="9214"/>
      </w:tabs>
      <w:spacing w:before="360"/>
      <w:ind w:left="102" w:right="45"/>
      <w:outlineLvl w:val="0"/>
    </w:pPr>
    <w:rPr>
      <w:rFonts w:ascii="Calibri" w:eastAsia="Calibri" w:hAnsi="Calibri" w:cs="Calibri"/>
      <w:b/>
      <w:bCs/>
      <w:sz w:val="24"/>
      <w:szCs w:val="24"/>
    </w:rPr>
  </w:style>
  <w:style w:type="paragraph" w:styleId="Heading2">
    <w:name w:val="heading 2"/>
    <w:basedOn w:val="Normal"/>
    <w:next w:val="Normal"/>
    <w:link w:val="Heading2Char"/>
    <w:uiPriority w:val="9"/>
    <w:unhideWhenUsed/>
    <w:qFormat/>
    <w:rsid w:val="005536C5"/>
    <w:pPr>
      <w:tabs>
        <w:tab w:val="left" w:pos="9214"/>
      </w:tabs>
      <w:spacing w:after="0"/>
      <w:ind w:right="46"/>
      <w:outlineLvl w:val="1"/>
    </w:pPr>
    <w:rPr>
      <w:rFonts w:ascii="Calibri" w:eastAsia="Calibri" w:hAnsi="Calibri" w:cs="Calibri"/>
      <w:b/>
      <w:bCs/>
      <w:color w:val="CE4616"/>
      <w:spacing w:val="-1"/>
    </w:rPr>
  </w:style>
  <w:style w:type="paragraph" w:styleId="Heading3">
    <w:name w:val="heading 3"/>
    <w:basedOn w:val="Normal"/>
    <w:next w:val="Normal"/>
    <w:link w:val="Heading3Char"/>
    <w:uiPriority w:val="9"/>
    <w:unhideWhenUsed/>
    <w:qFormat/>
    <w:rsid w:val="005536C5"/>
    <w:pPr>
      <w:pBdr>
        <w:top w:val="single" w:sz="4" w:space="1" w:color="auto"/>
        <w:left w:val="single" w:sz="4" w:space="4" w:color="auto"/>
        <w:bottom w:val="single" w:sz="4" w:space="1" w:color="auto"/>
        <w:right w:val="single" w:sz="4" w:space="4" w:color="auto"/>
      </w:pBdr>
      <w:ind w:left="1418" w:hanging="1418"/>
      <w:outlineLvl w:val="2"/>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36C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36C5"/>
    <w:rPr>
      <w:rFonts w:ascii="Tahoma" w:hAnsi="Tahoma" w:cs="Tahoma"/>
      <w:sz w:val="16"/>
      <w:szCs w:val="16"/>
    </w:rPr>
  </w:style>
  <w:style w:type="character" w:customStyle="1" w:styleId="Heading1Char">
    <w:name w:val="Heading 1 Char"/>
    <w:basedOn w:val="DefaultParagraphFont"/>
    <w:link w:val="Heading1"/>
    <w:uiPriority w:val="9"/>
    <w:rsid w:val="005536C5"/>
    <w:rPr>
      <w:rFonts w:ascii="Calibri" w:eastAsia="Calibri" w:hAnsi="Calibri" w:cs="Calibri"/>
      <w:b/>
      <w:bCs/>
      <w:sz w:val="24"/>
      <w:szCs w:val="24"/>
    </w:rPr>
  </w:style>
  <w:style w:type="paragraph" w:styleId="Subtitle">
    <w:name w:val="Subtitle"/>
    <w:basedOn w:val="Normal"/>
    <w:next w:val="Normal"/>
    <w:link w:val="SubtitleChar"/>
    <w:uiPriority w:val="11"/>
    <w:qFormat/>
    <w:rsid w:val="00A178BB"/>
    <w:pPr>
      <w:shd w:val="clear" w:color="auto" w:fill="9A3A04"/>
      <w:tabs>
        <w:tab w:val="left" w:pos="9214"/>
      </w:tabs>
      <w:spacing w:before="25" w:after="0" w:line="316" w:lineRule="exact"/>
      <w:ind w:right="46"/>
      <w:jc w:val="center"/>
    </w:pPr>
    <w:rPr>
      <w:rFonts w:ascii="Arial" w:eastAsia="Arial" w:hAnsi="Arial" w:cs="Arial"/>
      <w:b/>
      <w:bCs/>
      <w:color w:val="FFFFFF" w:themeColor="background1"/>
      <w:spacing w:val="9"/>
      <w:position w:val="-1"/>
      <w:sz w:val="24"/>
      <w:szCs w:val="28"/>
    </w:rPr>
  </w:style>
  <w:style w:type="character" w:customStyle="1" w:styleId="SubtitleChar">
    <w:name w:val="Subtitle Char"/>
    <w:basedOn w:val="DefaultParagraphFont"/>
    <w:link w:val="Subtitle"/>
    <w:uiPriority w:val="11"/>
    <w:rsid w:val="00A178BB"/>
    <w:rPr>
      <w:rFonts w:ascii="Arial" w:eastAsia="Arial" w:hAnsi="Arial" w:cs="Arial"/>
      <w:b/>
      <w:bCs/>
      <w:color w:val="FFFFFF" w:themeColor="background1"/>
      <w:spacing w:val="9"/>
      <w:position w:val="-1"/>
      <w:sz w:val="24"/>
      <w:szCs w:val="28"/>
      <w:shd w:val="clear" w:color="auto" w:fill="9A3A04"/>
    </w:rPr>
  </w:style>
  <w:style w:type="character" w:styleId="Strong">
    <w:name w:val="Strong"/>
    <w:basedOn w:val="DefaultParagraphFont"/>
    <w:uiPriority w:val="22"/>
    <w:qFormat/>
    <w:rsid w:val="005536C5"/>
    <w:rPr>
      <w:b/>
      <w:bCs/>
    </w:rPr>
  </w:style>
  <w:style w:type="character" w:customStyle="1" w:styleId="Heading2Char">
    <w:name w:val="Heading 2 Char"/>
    <w:basedOn w:val="DefaultParagraphFont"/>
    <w:link w:val="Heading2"/>
    <w:uiPriority w:val="9"/>
    <w:rsid w:val="005536C5"/>
    <w:rPr>
      <w:rFonts w:ascii="Calibri" w:eastAsia="Calibri" w:hAnsi="Calibri" w:cs="Calibri"/>
      <w:b/>
      <w:bCs/>
      <w:color w:val="CE4616"/>
      <w:spacing w:val="-1"/>
    </w:rPr>
  </w:style>
  <w:style w:type="character" w:customStyle="1" w:styleId="Heading3Char">
    <w:name w:val="Heading 3 Char"/>
    <w:basedOn w:val="DefaultParagraphFont"/>
    <w:link w:val="Heading3"/>
    <w:uiPriority w:val="9"/>
    <w:rsid w:val="005536C5"/>
    <w:rPr>
      <w:i/>
    </w:rPr>
  </w:style>
  <w:style w:type="paragraph" w:styleId="ListParagraph">
    <w:name w:val="List Paragraph"/>
    <w:basedOn w:val="Normal"/>
    <w:uiPriority w:val="34"/>
    <w:qFormat/>
    <w:rsid w:val="005536C5"/>
    <w:pPr>
      <w:ind w:left="720"/>
      <w:contextualSpacing/>
    </w:pPr>
  </w:style>
  <w:style w:type="character" w:styleId="Hyperlink">
    <w:name w:val="Hyperlink"/>
    <w:basedOn w:val="DefaultParagraphFont"/>
    <w:uiPriority w:val="99"/>
    <w:unhideWhenUsed/>
    <w:rsid w:val="005536C5"/>
    <w:rPr>
      <w:color w:val="0000FF" w:themeColor="hyperlink"/>
      <w:u w:val="single"/>
    </w:rPr>
  </w:style>
  <w:style w:type="paragraph" w:styleId="Header">
    <w:name w:val="header"/>
    <w:basedOn w:val="Normal"/>
    <w:link w:val="HeaderChar"/>
    <w:uiPriority w:val="99"/>
    <w:unhideWhenUsed/>
    <w:rsid w:val="00A178BB"/>
    <w:pPr>
      <w:tabs>
        <w:tab w:val="center" w:pos="4513"/>
        <w:tab w:val="right" w:pos="9026"/>
      </w:tabs>
      <w:spacing w:before="0" w:after="0"/>
    </w:pPr>
  </w:style>
  <w:style w:type="character" w:customStyle="1" w:styleId="HeaderChar">
    <w:name w:val="Header Char"/>
    <w:basedOn w:val="DefaultParagraphFont"/>
    <w:link w:val="Header"/>
    <w:uiPriority w:val="99"/>
    <w:rsid w:val="00A178BB"/>
  </w:style>
  <w:style w:type="paragraph" w:styleId="Footer">
    <w:name w:val="footer"/>
    <w:basedOn w:val="Normal"/>
    <w:link w:val="FooterChar"/>
    <w:uiPriority w:val="99"/>
    <w:unhideWhenUsed/>
    <w:rsid w:val="00A178BB"/>
    <w:pPr>
      <w:tabs>
        <w:tab w:val="center" w:pos="4513"/>
        <w:tab w:val="right" w:pos="9026"/>
      </w:tabs>
      <w:spacing w:before="0" w:after="0"/>
    </w:pPr>
  </w:style>
  <w:style w:type="character" w:customStyle="1" w:styleId="FooterChar">
    <w:name w:val="Footer Char"/>
    <w:basedOn w:val="DefaultParagraphFont"/>
    <w:link w:val="Footer"/>
    <w:uiPriority w:val="99"/>
    <w:rsid w:val="00A17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sla.org.au" TargetMode="Externa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sla@slv.vic.gov.au" TargetMode="Externa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6949EA64-DE71-4824-9B15-8C20CB53DC75}"/>
</file>

<file path=customXml/itemProps2.xml><?xml version="1.0" encoding="utf-8"?>
<ds:datastoreItem xmlns:ds="http://schemas.openxmlformats.org/officeDocument/2006/customXml" ds:itemID="{0211F27F-2C20-429E-BFF6-B1FF18957F32}"/>
</file>

<file path=customXml/itemProps3.xml><?xml version="1.0" encoding="utf-8"?>
<ds:datastoreItem xmlns:ds="http://schemas.openxmlformats.org/officeDocument/2006/customXml" ds:itemID="{BBA432D5-993B-4EC7-83B0-D1129D80E855}"/>
</file>

<file path=customXml/itemProps4.xml><?xml version="1.0" encoding="utf-8"?>
<ds:datastoreItem xmlns:ds="http://schemas.openxmlformats.org/officeDocument/2006/customXml" ds:itemID="{D6ED7DA4-19CB-4EE7-96FA-38B325429CB8}"/>
</file>

<file path=docProps/app.xml><?xml version="1.0" encoding="utf-8"?>
<Properties xmlns="http://schemas.openxmlformats.org/officeDocument/2006/extended-properties" xmlns:vt="http://schemas.openxmlformats.org/officeDocument/2006/docPropsVTypes">
  <Template>87EAF8A6.dotm</Template>
  <TotalTime>20</TotalTime>
  <Pages>3</Pages>
  <Words>1114</Words>
  <Characters>6353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7453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Maryanne Diamond</dc:creator>
  <cp:lastModifiedBy>Dani Farrow</cp:lastModifiedBy>
  <cp:revision>3</cp:revision>
  <dcterms:created xsi:type="dcterms:W3CDTF">2016-09-21T12:52:00Z</dcterms:created>
  <dcterms:modified xsi:type="dcterms:W3CDTF">2016-09-26T13:03:00Z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2016-09-09T00:00:00Z</vt:filetime>
  </property>
  <property fmtid="{D5CDD505-2E9C-101B-9397-08002B2CF9AE}" pid="3" name="LastSaved">
    <vt:filetime>2016-09-21T00:00:00Z</vt:filetime>
  </property>
  <property fmtid="{D5CDD505-2E9C-101B-9397-08002B2CF9AE}" pid="4" name="ContentTypeId">
    <vt:lpwstr>0x0101005E79C7E9F21B2A4CBC8DA1E8C7C01ED9</vt:lpwstr>
  </property>
</Properties>
</file>