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BCD" w:rsidRPr="009C3019" w:rsidRDefault="002C5BCD" w:rsidP="00177701">
      <w:pPr>
        <w:pStyle w:val="Heading1"/>
        <w:ind w:left="432"/>
        <w:jc w:val="center"/>
        <w:rPr>
          <w:b w:val="0"/>
          <w:sz w:val="36"/>
          <w:szCs w:val="36"/>
        </w:rPr>
      </w:pPr>
      <w:bookmarkStart w:id="0" w:name="_Toc456449029"/>
      <w:r>
        <w:t>S</w:t>
      </w:r>
      <w:r w:rsidRPr="004B5E0E">
        <w:t>ubmission</w:t>
      </w:r>
      <w:bookmarkEnd w:id="0"/>
      <w:r w:rsidR="00177701">
        <w:br/>
      </w:r>
      <w:r w:rsidRPr="009C3019">
        <w:rPr>
          <w:sz w:val="36"/>
          <w:szCs w:val="36"/>
        </w:rPr>
        <w:t>2016 National Research Infrastructure Roadmap Capability </w:t>
      </w:r>
      <w:r>
        <w:rPr>
          <w:sz w:val="36"/>
          <w:szCs w:val="36"/>
        </w:rPr>
        <w:t>Issues Paper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165"/>
      </w:tblGrid>
      <w:tr w:rsidR="002C5BCD" w:rsidRPr="00EC3D5A" w:rsidTr="00E00991">
        <w:tc>
          <w:tcPr>
            <w:tcW w:w="4077" w:type="dxa"/>
          </w:tcPr>
          <w:p w:rsidR="002C5BCD" w:rsidRPr="00676CA8" w:rsidRDefault="002C5BCD" w:rsidP="00E00991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5165" w:type="dxa"/>
          </w:tcPr>
          <w:p w:rsidR="002C5BCD" w:rsidRPr="00676CA8" w:rsidRDefault="002C5BCD" w:rsidP="00E009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Lynda Newnam</w:t>
            </w:r>
          </w:p>
        </w:tc>
      </w:tr>
      <w:tr w:rsidR="002C5BCD" w:rsidRPr="00EC3D5A" w:rsidTr="00E00991">
        <w:tc>
          <w:tcPr>
            <w:tcW w:w="4077" w:type="dxa"/>
          </w:tcPr>
          <w:p w:rsidR="002C5BCD" w:rsidRPr="00676CA8" w:rsidRDefault="002C5BCD" w:rsidP="00E00991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Title/role</w:t>
            </w:r>
          </w:p>
        </w:tc>
        <w:tc>
          <w:tcPr>
            <w:tcW w:w="5165" w:type="dxa"/>
          </w:tcPr>
          <w:p w:rsidR="002C5BCD" w:rsidRPr="00676CA8" w:rsidRDefault="002C5BCD" w:rsidP="00E009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2C5BCD" w:rsidRPr="00EC3D5A" w:rsidTr="00E00991">
        <w:tc>
          <w:tcPr>
            <w:tcW w:w="4077" w:type="dxa"/>
          </w:tcPr>
          <w:p w:rsidR="002C5BCD" w:rsidRPr="00676CA8" w:rsidRDefault="002C5BCD" w:rsidP="00E00991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Organisation</w:t>
            </w:r>
          </w:p>
        </w:tc>
        <w:tc>
          <w:tcPr>
            <w:tcW w:w="5165" w:type="dxa"/>
          </w:tcPr>
          <w:p w:rsidR="002C5BCD" w:rsidRPr="00676CA8" w:rsidRDefault="002C5BCD" w:rsidP="00E009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177701" w:rsidRDefault="00177701" w:rsidP="000E32A9">
      <w:pPr>
        <w:spacing w:after="75" w:line="288" w:lineRule="atLeast"/>
        <w:outlineLvl w:val="0"/>
        <w:rPr>
          <w:rFonts w:eastAsia="Times New Roman" w:cs="Times New Roman"/>
          <w:kern w:val="36"/>
          <w:sz w:val="44"/>
          <w:szCs w:val="44"/>
          <w:lang w:eastAsia="en-AU"/>
        </w:rPr>
      </w:pPr>
      <w:r>
        <w:rPr>
          <w:rFonts w:eastAsia="Times New Roman" w:cs="Times New Roman"/>
          <w:kern w:val="36"/>
          <w:sz w:val="44"/>
          <w:szCs w:val="44"/>
          <w:lang w:eastAsia="en-AU"/>
        </w:rPr>
        <w:br w:type="page"/>
      </w:r>
    </w:p>
    <w:p w:rsidR="000E32A9" w:rsidRPr="000E32A9" w:rsidRDefault="000E32A9" w:rsidP="000E32A9">
      <w:pPr>
        <w:spacing w:after="75" w:line="288" w:lineRule="atLeast"/>
        <w:outlineLvl w:val="0"/>
        <w:rPr>
          <w:rFonts w:eastAsia="Times New Roman" w:cs="Times New Roman"/>
          <w:kern w:val="36"/>
          <w:sz w:val="44"/>
          <w:szCs w:val="44"/>
          <w:lang w:eastAsia="en-AU"/>
        </w:rPr>
      </w:pPr>
      <w:r w:rsidRPr="000E32A9">
        <w:rPr>
          <w:rFonts w:eastAsia="Times New Roman" w:cs="Times New Roman"/>
          <w:kern w:val="36"/>
          <w:sz w:val="44"/>
          <w:szCs w:val="44"/>
          <w:lang w:eastAsia="en-AU"/>
        </w:rPr>
        <w:lastRenderedPageBreak/>
        <w:t>2016 National Research Infrastructure Roadmap</w:t>
      </w:r>
      <w:r w:rsidR="00177701">
        <w:rPr>
          <w:rFonts w:eastAsia="Times New Roman" w:cs="Times New Roman"/>
          <w:kern w:val="36"/>
          <w:sz w:val="44"/>
          <w:szCs w:val="44"/>
          <w:lang w:eastAsia="en-AU"/>
        </w:rPr>
        <w:br/>
      </w:r>
      <w:r w:rsidRPr="002D21F7">
        <w:rPr>
          <w:rFonts w:eastAsia="Times New Roman" w:cs="Times New Roman"/>
          <w:kern w:val="36"/>
          <w:sz w:val="44"/>
          <w:szCs w:val="44"/>
          <w:lang w:eastAsia="en-AU"/>
        </w:rPr>
        <w:t>Environment and Natural Resource Management</w:t>
      </w:r>
    </w:p>
    <w:p w:rsidR="007234A9" w:rsidRPr="00177701" w:rsidRDefault="007234A9" w:rsidP="00177701">
      <w:pPr>
        <w:pStyle w:val="Heading2"/>
      </w:pPr>
      <w:r w:rsidRPr="00177701">
        <w:t>Question 20: Is there anything else that needs to be included or considered in the 2016 Roadmap for t</w:t>
      </w:r>
      <w:r w:rsidR="005E05D2" w:rsidRPr="00177701">
        <w:t>h</w:t>
      </w:r>
      <w:r w:rsidRPr="00177701">
        <w:t>e Environment and Natural Resource Management capability area?</w:t>
      </w:r>
    </w:p>
    <w:p w:rsidR="002D21F7" w:rsidRDefault="00770376" w:rsidP="00177701">
      <w:pPr>
        <w:pBdr>
          <w:top w:val="dashed" w:sz="4" w:space="4" w:color="auto"/>
        </w:pBdr>
        <w:spacing w:before="600"/>
      </w:pPr>
      <w:r>
        <w:t xml:space="preserve">Would you please add </w:t>
      </w:r>
      <w:r w:rsidR="002D21F7">
        <w:t>Remediation, Rehabilitation and Storage/</w:t>
      </w:r>
      <w:r w:rsidR="00FD0FF6">
        <w:t xml:space="preserve"> Treatment</w:t>
      </w:r>
      <w:r w:rsidR="002D21F7">
        <w:t xml:space="preserve"> of </w:t>
      </w:r>
      <w:r w:rsidR="006D65C7">
        <w:t>Hazardous</w:t>
      </w:r>
      <w:r w:rsidR="002D21F7">
        <w:t xml:space="preserve"> Waste</w:t>
      </w:r>
      <w:r w:rsidR="00AE6F9A">
        <w:rPr>
          <w:rStyle w:val="EndnoteReference"/>
        </w:rPr>
        <w:endnoteReference w:id="1"/>
      </w:r>
      <w:r w:rsidR="002D21F7">
        <w:t xml:space="preserve"> a</w:t>
      </w:r>
      <w:r w:rsidR="00030201">
        <w:t xml:space="preserve">s well as </w:t>
      </w:r>
      <w:r w:rsidR="002D21F7">
        <w:t xml:space="preserve">consideration for the establishment </w:t>
      </w:r>
      <w:r w:rsidR="002C5BCD">
        <w:t xml:space="preserve">of a National Superfund Program, similar to the </w:t>
      </w:r>
      <w:r w:rsidR="002D21F7">
        <w:t xml:space="preserve">US EPA’s </w:t>
      </w:r>
      <w:proofErr w:type="gramStart"/>
      <w:r w:rsidR="002D21F7">
        <w:t>Program.</w:t>
      </w:r>
      <w:proofErr w:type="gramEnd"/>
    </w:p>
    <w:p w:rsidR="007234A9" w:rsidRDefault="007234A9" w:rsidP="00177701">
      <w:pPr>
        <w:spacing w:before="600"/>
      </w:pPr>
      <w:r>
        <w:t>With regards,</w:t>
      </w:r>
    </w:p>
    <w:p w:rsidR="007234A9" w:rsidRDefault="007234A9" w:rsidP="00177701">
      <w:pPr>
        <w:spacing w:after="600"/>
      </w:pPr>
      <w:r>
        <w:t>Lynda Newnam</w:t>
      </w:r>
      <w:bookmarkStart w:id="1" w:name="_GoBack"/>
      <w:bookmarkEnd w:id="1"/>
    </w:p>
    <w:sectPr w:rsidR="007234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C4" w:rsidRDefault="00397AC4" w:rsidP="00AE6F9A">
      <w:pPr>
        <w:spacing w:after="0" w:line="240" w:lineRule="auto"/>
      </w:pPr>
      <w:r>
        <w:separator/>
      </w:r>
    </w:p>
  </w:endnote>
  <w:endnote w:type="continuationSeparator" w:id="0">
    <w:p w:rsidR="00397AC4" w:rsidRDefault="00397AC4" w:rsidP="00AE6F9A">
      <w:pPr>
        <w:spacing w:after="0" w:line="240" w:lineRule="auto"/>
      </w:pPr>
      <w:r>
        <w:continuationSeparator/>
      </w:r>
    </w:p>
  </w:endnote>
  <w:endnote w:id="1">
    <w:p w:rsidR="00AE6F9A" w:rsidRDefault="00AE6F9A">
      <w:pPr>
        <w:pStyle w:val="EndnoteText"/>
      </w:pPr>
      <w:r>
        <w:rPr>
          <w:rStyle w:val="EndnoteReference"/>
        </w:rPr>
        <w:endnoteRef/>
      </w:r>
      <w:r>
        <w:t xml:space="preserve"> It is worth noting at this time that Orica (formerly Imperial Chemical Industries,</w:t>
      </w:r>
      <w:r w:rsidR="000B7486">
        <w:t xml:space="preserve"> ICI)</w:t>
      </w:r>
      <w:r>
        <w:t xml:space="preserve"> has recently submitted an export application to the Australian Government for </w:t>
      </w:r>
      <w:r w:rsidR="00E269A1">
        <w:t>an initial shipment of HCB</w:t>
      </w:r>
      <w:r w:rsidR="000B7486">
        <w:t xml:space="preserve"> (stockpiled in Banksmeadow</w:t>
      </w:r>
      <w:r w:rsidR="00D14384">
        <w:t>,</w:t>
      </w:r>
      <w:r w:rsidR="000B7486">
        <w:t xml:space="preserve"> </w:t>
      </w:r>
      <w:r w:rsidR="00D14384">
        <w:t>10km from Sydney CBD</w:t>
      </w:r>
      <w:r w:rsidR="000B7486">
        <w:t>)</w:t>
      </w:r>
      <w:r w:rsidR="00E269A1">
        <w:t xml:space="preserve"> to Finland</w:t>
      </w:r>
      <w:r w:rsidR="00D14384">
        <w:t>.  It</w:t>
      </w:r>
      <w:r w:rsidR="00E269A1">
        <w:t xml:space="preserve"> maintain</w:t>
      </w:r>
      <w:r w:rsidR="00D14384">
        <w:t>s</w:t>
      </w:r>
      <w:r w:rsidR="00E269A1">
        <w:t xml:space="preserve"> that Australia does not have</w:t>
      </w:r>
      <w:r w:rsidR="00D14384">
        <w:t xml:space="preserve"> the</w:t>
      </w:r>
      <w:r w:rsidR="00E269A1">
        <w:t xml:space="preserve"> capacity to deal with this waste which </w:t>
      </w:r>
      <w:r w:rsidR="000B7486">
        <w:t xml:space="preserve">normally </w:t>
      </w:r>
      <w:r w:rsidR="00E269A1">
        <w:t xml:space="preserve">it would be expected to do under the Basel Convention. </w:t>
      </w:r>
      <w:r w:rsidR="00D14384">
        <w:t>There</w:t>
      </w:r>
      <w:r w:rsidR="00E269A1">
        <w:t xml:space="preserve"> are scientists in Australia who contend that acceptable processes are available.  There is, however, investment</w:t>
      </w:r>
      <w:r w:rsidR="000B7486">
        <w:t xml:space="preserve"> required to build a facility</w:t>
      </w:r>
      <w:r w:rsidR="00030201">
        <w:t xml:space="preserve"> as well as </w:t>
      </w:r>
      <w:r w:rsidR="000B7486">
        <w:t xml:space="preserve">community support for siting.  The HCB history dates back to the 1980s when the Australian Government committed $25million for a facility. </w:t>
      </w:r>
      <w:r w:rsidR="00A45D11">
        <w:t xml:space="preserve"> </w:t>
      </w:r>
      <w:r w:rsidR="00030201">
        <w:t>There was strong opposition to the site chosen and the facility was not built.</w:t>
      </w:r>
      <w:r w:rsidR="00A45D11">
        <w:t xml:space="preserve"> </w:t>
      </w:r>
      <w:r w:rsidR="000B7486">
        <w:t xml:space="preserve"> In 2002 a NSW Commission of Inquiry approved a 24/7</w:t>
      </w:r>
      <w:r w:rsidR="00A45D11">
        <w:t xml:space="preserve">, 5 year </w:t>
      </w:r>
      <w:proofErr w:type="spellStart"/>
      <w:r w:rsidR="00A45D11">
        <w:t>G</w:t>
      </w:r>
      <w:r w:rsidR="000B7486">
        <w:t>eomelt</w:t>
      </w:r>
      <w:proofErr w:type="spellEnd"/>
      <w:r w:rsidR="000B7486">
        <w:t xml:space="preserve"> facility operating at Banksmeadow.  This approval was later withdrawn after an Independent Review recommended siting the facility in</w:t>
      </w:r>
      <w:r w:rsidR="00A45D11">
        <w:t xml:space="preserve"> regional</w:t>
      </w:r>
      <w:r w:rsidR="000B7486">
        <w:t xml:space="preserve"> NSW at </w:t>
      </w:r>
      <w:r w:rsidR="00A45D11">
        <w:t xml:space="preserve">what would be </w:t>
      </w:r>
      <w:r w:rsidR="000B7486">
        <w:t xml:space="preserve">an acceptable distance from </w:t>
      </w:r>
      <w:r w:rsidR="00030201">
        <w:t xml:space="preserve">any </w:t>
      </w:r>
      <w:r w:rsidR="000B7486">
        <w:t xml:space="preserve">residents.  A site </w:t>
      </w:r>
      <w:r w:rsidR="00030201">
        <w:t>could</w:t>
      </w:r>
      <w:r w:rsidR="000B7486">
        <w:t xml:space="preserve"> not</w:t>
      </w:r>
      <w:r w:rsidR="00030201">
        <w:t xml:space="preserve"> be</w:t>
      </w:r>
      <w:r w:rsidR="000B7486">
        <w:t xml:space="preserve"> </w:t>
      </w:r>
      <w:r w:rsidR="00030201">
        <w:t xml:space="preserve">found.  </w:t>
      </w:r>
      <w:r w:rsidR="000B7486">
        <w:t xml:space="preserve">Orica </w:t>
      </w:r>
      <w:r w:rsidR="00030201">
        <w:t xml:space="preserve">then </w:t>
      </w:r>
      <w:r w:rsidR="000B7486">
        <w:t xml:space="preserve">proposed export to Germany, then Denmark, then France.  All failed after international </w:t>
      </w:r>
      <w:r w:rsidR="00030201">
        <w:t xml:space="preserve">and local protest </w:t>
      </w:r>
      <w:r w:rsidR="000B7486">
        <w:t>campaigns.  About a year after the D</w:t>
      </w:r>
      <w:r w:rsidR="00A45D11">
        <w:t>anish</w:t>
      </w:r>
      <w:r w:rsidR="000B7486">
        <w:t xml:space="preserve"> failure the then local member Peter Garrett wrote to the Chief Scientist, Professor Ian Chubb, about storage of the HCB in Banksmeadow.  In a reply on 5</w:t>
      </w:r>
      <w:r w:rsidR="000B7486" w:rsidRPr="000B7486">
        <w:rPr>
          <w:vertAlign w:val="superscript"/>
        </w:rPr>
        <w:t>th</w:t>
      </w:r>
      <w:r w:rsidR="000B7486">
        <w:t xml:space="preserve"> December 2011 Professor Chubb stated: </w:t>
      </w:r>
      <w:r w:rsidR="000B7486" w:rsidRPr="000B7486">
        <w:t>“As previously concluded by the Independent Review Panel (2006), long-term storage of this waste represents an unacceptable level of risk given mixed land use containing residential and commercial operations at Botany.”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C4" w:rsidRDefault="00397AC4" w:rsidP="00AE6F9A">
      <w:pPr>
        <w:spacing w:after="0" w:line="240" w:lineRule="auto"/>
      </w:pPr>
      <w:r>
        <w:separator/>
      </w:r>
    </w:p>
  </w:footnote>
  <w:footnote w:type="continuationSeparator" w:id="0">
    <w:p w:rsidR="00397AC4" w:rsidRDefault="00397AC4" w:rsidP="00AE6F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4C"/>
    <w:rsid w:val="00030201"/>
    <w:rsid w:val="000602B0"/>
    <w:rsid w:val="00067FC9"/>
    <w:rsid w:val="000B7486"/>
    <w:rsid w:val="000E32A9"/>
    <w:rsid w:val="00136615"/>
    <w:rsid w:val="00177701"/>
    <w:rsid w:val="00231C0F"/>
    <w:rsid w:val="00285C09"/>
    <w:rsid w:val="002B5FD4"/>
    <w:rsid w:val="002C37EE"/>
    <w:rsid w:val="002C5BCD"/>
    <w:rsid w:val="002D21F7"/>
    <w:rsid w:val="002F663A"/>
    <w:rsid w:val="00381F9E"/>
    <w:rsid w:val="00397AC4"/>
    <w:rsid w:val="004E3D4C"/>
    <w:rsid w:val="0050480A"/>
    <w:rsid w:val="005E05D2"/>
    <w:rsid w:val="006D65C7"/>
    <w:rsid w:val="007234A9"/>
    <w:rsid w:val="00770376"/>
    <w:rsid w:val="0078260D"/>
    <w:rsid w:val="007A6F08"/>
    <w:rsid w:val="007D3BA8"/>
    <w:rsid w:val="007E2D75"/>
    <w:rsid w:val="00987D80"/>
    <w:rsid w:val="00A45D11"/>
    <w:rsid w:val="00AC79DE"/>
    <w:rsid w:val="00AE6F9A"/>
    <w:rsid w:val="00BD7EF4"/>
    <w:rsid w:val="00C3716C"/>
    <w:rsid w:val="00D14384"/>
    <w:rsid w:val="00DE1891"/>
    <w:rsid w:val="00E23461"/>
    <w:rsid w:val="00E269A1"/>
    <w:rsid w:val="00F5613A"/>
    <w:rsid w:val="00FD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E3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7701"/>
    <w:pPr>
      <w:spacing w:before="36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32A9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styleId="Hyperlink">
    <w:name w:val="Hyperlink"/>
    <w:basedOn w:val="DefaultParagraphFont"/>
    <w:uiPriority w:val="99"/>
    <w:unhideWhenUsed/>
    <w:rsid w:val="007234A9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E6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E6F9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E6F9A"/>
    <w:rPr>
      <w:vertAlign w:val="superscript"/>
    </w:rPr>
  </w:style>
  <w:style w:type="character" w:customStyle="1" w:styleId="apple-converted-space">
    <w:name w:val="apple-converted-space"/>
    <w:basedOn w:val="DefaultParagraphFont"/>
    <w:rsid w:val="000B7486"/>
  </w:style>
  <w:style w:type="table" w:styleId="TableGrid">
    <w:name w:val="Table Grid"/>
    <w:basedOn w:val="TableNormal"/>
    <w:uiPriority w:val="59"/>
    <w:rsid w:val="002C5BC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2C5BCD"/>
    <w:pPr>
      <w:spacing w:after="120" w:line="240" w:lineRule="auto"/>
    </w:pPr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1777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E3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7701"/>
    <w:pPr>
      <w:spacing w:before="36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32A9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styleId="Hyperlink">
    <w:name w:val="Hyperlink"/>
    <w:basedOn w:val="DefaultParagraphFont"/>
    <w:uiPriority w:val="99"/>
    <w:unhideWhenUsed/>
    <w:rsid w:val="007234A9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E6F9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E6F9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E6F9A"/>
    <w:rPr>
      <w:vertAlign w:val="superscript"/>
    </w:rPr>
  </w:style>
  <w:style w:type="character" w:customStyle="1" w:styleId="apple-converted-space">
    <w:name w:val="apple-converted-space"/>
    <w:basedOn w:val="DefaultParagraphFont"/>
    <w:rsid w:val="000B7486"/>
  </w:style>
  <w:style w:type="table" w:styleId="TableGrid">
    <w:name w:val="Table Grid"/>
    <w:basedOn w:val="TableNormal"/>
    <w:uiPriority w:val="59"/>
    <w:rsid w:val="002C5BCD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2C5BCD"/>
    <w:pPr>
      <w:spacing w:after="120" w:line="240" w:lineRule="auto"/>
    </w:pPr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177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9C7E9F21B2A4CBC8DA1E8C7C01ED9" ma:contentTypeVersion="1" ma:contentTypeDescription="Create a new document." ma:contentTypeScope="" ma:versionID="1b2904a410b13c38b89ea121d0a199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27CF9B5-751A-4229-97F3-A6318F6AB70C}"/>
</file>

<file path=customXml/itemProps2.xml><?xml version="1.0" encoding="utf-8"?>
<ds:datastoreItem xmlns:ds="http://schemas.openxmlformats.org/officeDocument/2006/customXml" ds:itemID="{5F5C34E6-A38A-443D-B080-CB2565B1DD03}"/>
</file>

<file path=customXml/itemProps3.xml><?xml version="1.0" encoding="utf-8"?>
<ds:datastoreItem xmlns:ds="http://schemas.openxmlformats.org/officeDocument/2006/customXml" ds:itemID="{0C954498-61A4-4D5E-9B65-82F4B17E6C10}"/>
</file>

<file path=customXml/itemProps4.xml><?xml version="1.0" encoding="utf-8"?>
<ds:datastoreItem xmlns:ds="http://schemas.openxmlformats.org/officeDocument/2006/customXml" ds:itemID="{1C13F48D-F821-4DA0-BFDF-A62E0E30908E}"/>
</file>

<file path=docProps/app.xml><?xml version="1.0" encoding="utf-8"?>
<Properties xmlns="http://schemas.openxmlformats.org/officeDocument/2006/extended-properties" xmlns:vt="http://schemas.openxmlformats.org/officeDocument/2006/docPropsVTypes">
  <Template>24355FD.dotm</Template>
  <TotalTime>3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Lynda Newnam</dc:creator>
  <cp:lastModifiedBy>Creator</cp:lastModifiedBy>
  <cp:revision>4</cp:revision>
  <dcterms:created xsi:type="dcterms:W3CDTF">2016-09-12T22:28:00Z</dcterms:created>
  <dcterms:modified xsi:type="dcterms:W3CDTF">2016-09-15T04:52:00Z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0x0101005E79C7E9F21B2A4CBC8DA1E8C7C01ED9</vt:lpwstr>
  </property>
</Properties>
</file>