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people.xml" ContentType="application/vnd.openxmlformats-officedocument.wordprocessingml.people+xml"/>
  <Override PartName="/word/commentsExtended.xml" ContentType="application/vnd.openxmlformats-officedocument.wordprocessingml.commentsExtended+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216DB6" w14:textId="77777777" w:rsidR="005A24EB" w:rsidRDefault="005A24EB" w:rsidP="00184B67">
      <w:pPr>
        <w:outlineLvl w:val="0"/>
        <w:rPr>
          <w:rFonts w:asciiTheme="minorHAnsi" w:hAnsiTheme="minorHAnsi"/>
          <w:noProof/>
          <w:sz w:val="22"/>
          <w:szCs w:val="22"/>
          <w:lang w:val="en-US" w:eastAsia="en-US"/>
        </w:rPr>
      </w:pPr>
    </w:p>
    <w:p w14:paraId="607AA998" w14:textId="77777777" w:rsidR="00783AC2" w:rsidRDefault="00783AC2" w:rsidP="00184B67">
      <w:pPr>
        <w:outlineLvl w:val="0"/>
      </w:pPr>
    </w:p>
    <w:p w14:paraId="5CC91B30" w14:textId="77777777" w:rsidR="004F25AE" w:rsidRPr="00902AC4" w:rsidRDefault="004F25AE" w:rsidP="004F25AE">
      <w:pPr>
        <w:rPr>
          <w:rFonts w:asciiTheme="minorHAnsi" w:hAnsiTheme="minorHAnsi"/>
          <w:sz w:val="22"/>
          <w:szCs w:val="22"/>
        </w:rPr>
      </w:pPr>
    </w:p>
    <w:p w14:paraId="2A24DAA7" w14:textId="77777777" w:rsidR="004F25AE" w:rsidRPr="00031982" w:rsidRDefault="001B49A0" w:rsidP="004F25AE">
      <w:pPr>
        <w:rPr>
          <w:rFonts w:asciiTheme="minorHAnsi" w:hAnsiTheme="minorHAnsi"/>
          <w:b/>
          <w:color w:val="548DD4" w:themeColor="text2" w:themeTint="99"/>
          <w:sz w:val="22"/>
          <w:szCs w:val="22"/>
        </w:rPr>
      </w:pPr>
      <w:r w:rsidRPr="00031982">
        <w:rPr>
          <w:rFonts w:asciiTheme="minorHAnsi" w:hAnsiTheme="minorHAnsi"/>
          <w:b/>
          <w:color w:val="548DD4" w:themeColor="text2" w:themeTint="99"/>
          <w:sz w:val="22"/>
          <w:szCs w:val="22"/>
        </w:rPr>
        <w:t>National Research Infrastructure Roadmap: JCU Submission</w:t>
      </w:r>
    </w:p>
    <w:p w14:paraId="62E506D1" w14:textId="77777777" w:rsidR="001B49A0" w:rsidRDefault="001B49A0" w:rsidP="004F25AE">
      <w:pPr>
        <w:rPr>
          <w:rFonts w:asciiTheme="minorHAnsi" w:hAnsiTheme="minorHAnsi"/>
          <w:sz w:val="22"/>
          <w:szCs w:val="22"/>
        </w:rPr>
      </w:pPr>
    </w:p>
    <w:p w14:paraId="07436B14" w14:textId="6999D246" w:rsidR="001B49A0" w:rsidRPr="004841DD" w:rsidRDefault="00A75902" w:rsidP="004F25AE">
      <w:pPr>
        <w:rPr>
          <w:rFonts w:asciiTheme="minorHAnsi" w:hAnsiTheme="minorHAnsi"/>
          <w:sz w:val="22"/>
          <w:szCs w:val="22"/>
        </w:rPr>
      </w:pPr>
      <w:r w:rsidRPr="004841DD">
        <w:rPr>
          <w:rFonts w:asciiTheme="minorHAnsi" w:hAnsiTheme="minorHAnsi"/>
          <w:sz w:val="22"/>
          <w:szCs w:val="22"/>
        </w:rPr>
        <w:t>J</w:t>
      </w:r>
      <w:r w:rsidR="004841DD">
        <w:rPr>
          <w:rFonts w:asciiTheme="minorHAnsi" w:hAnsiTheme="minorHAnsi"/>
          <w:sz w:val="22"/>
          <w:szCs w:val="22"/>
        </w:rPr>
        <w:t xml:space="preserve">ames </w:t>
      </w:r>
      <w:r w:rsidRPr="004841DD">
        <w:rPr>
          <w:rFonts w:asciiTheme="minorHAnsi" w:hAnsiTheme="minorHAnsi"/>
          <w:sz w:val="22"/>
          <w:szCs w:val="22"/>
        </w:rPr>
        <w:t>C</w:t>
      </w:r>
      <w:r w:rsidR="004841DD">
        <w:rPr>
          <w:rFonts w:asciiTheme="minorHAnsi" w:hAnsiTheme="minorHAnsi"/>
          <w:sz w:val="22"/>
          <w:szCs w:val="22"/>
        </w:rPr>
        <w:t xml:space="preserve">ook </w:t>
      </w:r>
      <w:r w:rsidRPr="004841DD">
        <w:rPr>
          <w:rFonts w:asciiTheme="minorHAnsi" w:hAnsiTheme="minorHAnsi"/>
          <w:sz w:val="22"/>
          <w:szCs w:val="22"/>
        </w:rPr>
        <w:t>U</w:t>
      </w:r>
      <w:r w:rsidR="004841DD">
        <w:rPr>
          <w:rFonts w:asciiTheme="minorHAnsi" w:hAnsiTheme="minorHAnsi"/>
          <w:sz w:val="22"/>
          <w:szCs w:val="22"/>
        </w:rPr>
        <w:t>niversity</w:t>
      </w:r>
      <w:r w:rsidRPr="004841DD">
        <w:rPr>
          <w:rFonts w:asciiTheme="minorHAnsi" w:hAnsiTheme="minorHAnsi"/>
          <w:sz w:val="22"/>
          <w:szCs w:val="22"/>
        </w:rPr>
        <w:t xml:space="preserve"> </w:t>
      </w:r>
      <w:r w:rsidR="001B49A0" w:rsidRPr="004841DD">
        <w:rPr>
          <w:rFonts w:asciiTheme="minorHAnsi" w:hAnsiTheme="minorHAnsi"/>
          <w:sz w:val="22"/>
          <w:szCs w:val="22"/>
        </w:rPr>
        <w:t xml:space="preserve">supports the intent of the 2016 National Research </w:t>
      </w:r>
      <w:r w:rsidR="004841DD">
        <w:rPr>
          <w:rFonts w:asciiTheme="minorHAnsi" w:hAnsiTheme="minorHAnsi"/>
          <w:sz w:val="22"/>
          <w:szCs w:val="22"/>
        </w:rPr>
        <w:t>Infrastructure Roadmap exercise</w:t>
      </w:r>
      <w:r w:rsidR="001B49A0" w:rsidRPr="004841DD">
        <w:rPr>
          <w:rFonts w:asciiTheme="minorHAnsi" w:hAnsiTheme="minorHAnsi"/>
          <w:sz w:val="22"/>
          <w:szCs w:val="22"/>
        </w:rPr>
        <w:t xml:space="preserve"> to identify the priority research infrastructure investments needed to support innovative research in fields of strategic priority that will enable Australia to optimise its research effort.</w:t>
      </w:r>
    </w:p>
    <w:p w14:paraId="406F8800" w14:textId="77777777" w:rsidR="00A75902" w:rsidRPr="004841DD" w:rsidRDefault="00A75902" w:rsidP="004F25AE">
      <w:pPr>
        <w:rPr>
          <w:rFonts w:asciiTheme="minorHAnsi" w:hAnsiTheme="minorHAnsi"/>
          <w:sz w:val="22"/>
          <w:szCs w:val="22"/>
        </w:rPr>
      </w:pPr>
    </w:p>
    <w:p w14:paraId="11C14883" w14:textId="76AF876E" w:rsidR="00A75902" w:rsidRPr="004841DD" w:rsidRDefault="00F02964" w:rsidP="004F25AE">
      <w:pPr>
        <w:rPr>
          <w:rFonts w:asciiTheme="minorHAnsi" w:hAnsiTheme="minorHAnsi"/>
          <w:sz w:val="22"/>
          <w:szCs w:val="22"/>
        </w:rPr>
      </w:pPr>
      <w:r w:rsidRPr="004841DD">
        <w:rPr>
          <w:rFonts w:asciiTheme="minorHAnsi" w:hAnsiTheme="minorHAnsi"/>
          <w:sz w:val="22"/>
          <w:szCs w:val="22"/>
        </w:rPr>
        <w:t xml:space="preserve">JCU recognises the central role of high-quality, fit-for-purpose research infrastructure in enabling sustainable development of the research enterprise at all levels from National through Regional to Institutional levels and welcomes the opportunity to comment on the 2016 National Research Infrastructure Capabilities Issues Paper.  </w:t>
      </w:r>
      <w:r w:rsidR="009D63D1" w:rsidRPr="004841DD">
        <w:rPr>
          <w:rFonts w:asciiTheme="minorHAnsi" w:hAnsiTheme="minorHAnsi"/>
          <w:sz w:val="22"/>
          <w:szCs w:val="22"/>
        </w:rPr>
        <w:t xml:space="preserve">In addition to responses to </w:t>
      </w:r>
      <w:r w:rsidR="00745F43" w:rsidRPr="004841DD">
        <w:rPr>
          <w:rFonts w:asciiTheme="minorHAnsi" w:hAnsiTheme="minorHAnsi"/>
          <w:sz w:val="22"/>
          <w:szCs w:val="22"/>
        </w:rPr>
        <w:t xml:space="preserve">some </w:t>
      </w:r>
      <w:r w:rsidR="009D63D1" w:rsidRPr="004841DD">
        <w:rPr>
          <w:rFonts w:asciiTheme="minorHAnsi" w:hAnsiTheme="minorHAnsi"/>
          <w:sz w:val="22"/>
          <w:szCs w:val="22"/>
        </w:rPr>
        <w:t>sp</w:t>
      </w:r>
      <w:r w:rsidR="00745F43" w:rsidRPr="004841DD">
        <w:rPr>
          <w:rFonts w:asciiTheme="minorHAnsi" w:hAnsiTheme="minorHAnsi"/>
          <w:sz w:val="22"/>
          <w:szCs w:val="22"/>
        </w:rPr>
        <w:t>ecific questions raised in the i</w:t>
      </w:r>
      <w:r w:rsidR="009D63D1" w:rsidRPr="004841DD">
        <w:rPr>
          <w:rFonts w:asciiTheme="minorHAnsi" w:hAnsiTheme="minorHAnsi"/>
          <w:sz w:val="22"/>
          <w:szCs w:val="22"/>
        </w:rPr>
        <w:t xml:space="preserve">ssues paper JCU emphasises the following three </w:t>
      </w:r>
      <w:r w:rsidR="007D7FE4" w:rsidRPr="004841DD">
        <w:rPr>
          <w:rFonts w:asciiTheme="minorHAnsi" w:hAnsiTheme="minorHAnsi"/>
          <w:sz w:val="22"/>
          <w:szCs w:val="22"/>
        </w:rPr>
        <w:t>needs;</w:t>
      </w:r>
    </w:p>
    <w:p w14:paraId="3F077B45" w14:textId="77777777" w:rsidR="009D63D1" w:rsidRPr="004841DD" w:rsidRDefault="009D63D1" w:rsidP="004F25AE">
      <w:pPr>
        <w:rPr>
          <w:rFonts w:asciiTheme="minorHAnsi" w:hAnsiTheme="minorHAnsi"/>
          <w:sz w:val="22"/>
          <w:szCs w:val="22"/>
        </w:rPr>
      </w:pPr>
    </w:p>
    <w:p w14:paraId="1D10C9F4" w14:textId="1FFF110C" w:rsidR="009D63D1" w:rsidRPr="004841DD" w:rsidRDefault="009D63D1" w:rsidP="007D7FE4">
      <w:pPr>
        <w:pStyle w:val="ListParagraph"/>
        <w:numPr>
          <w:ilvl w:val="0"/>
          <w:numId w:val="6"/>
        </w:numPr>
      </w:pPr>
      <w:r w:rsidRPr="004841DD">
        <w:t xml:space="preserve">The need to ensure sustainability of the </w:t>
      </w:r>
      <w:r w:rsidR="00745F43" w:rsidRPr="004841DD">
        <w:t>b</w:t>
      </w:r>
      <w:r w:rsidR="00656CC5" w:rsidRPr="004841DD">
        <w:t>roader research infrastructure s</w:t>
      </w:r>
      <w:r w:rsidR="00745F43" w:rsidRPr="004841DD">
        <w:t>ystem</w:t>
      </w:r>
      <w:r w:rsidR="00656CC5" w:rsidRPr="004841DD">
        <w:t>,</w:t>
      </w:r>
    </w:p>
    <w:p w14:paraId="28205ED9" w14:textId="6EB182B8" w:rsidR="009D63D1" w:rsidRPr="004841DD" w:rsidRDefault="009D63D1" w:rsidP="007D7FE4">
      <w:pPr>
        <w:pStyle w:val="ListParagraph"/>
        <w:numPr>
          <w:ilvl w:val="0"/>
          <w:numId w:val="6"/>
        </w:numPr>
      </w:pPr>
      <w:r w:rsidRPr="004841DD">
        <w:t>The need to balance scale and regional advantage to advance the national interest</w:t>
      </w:r>
      <w:r w:rsidR="00656CC5" w:rsidRPr="004841DD">
        <w:t>,</w:t>
      </w:r>
    </w:p>
    <w:p w14:paraId="7CE37010" w14:textId="2AF0B2F9" w:rsidR="009D63D1" w:rsidRPr="004841DD" w:rsidRDefault="007D7FE4" w:rsidP="007D7FE4">
      <w:pPr>
        <w:pStyle w:val="ListParagraph"/>
        <w:numPr>
          <w:ilvl w:val="0"/>
          <w:numId w:val="6"/>
        </w:numPr>
      </w:pPr>
      <w:r w:rsidRPr="004841DD">
        <w:t xml:space="preserve">The need to develop </w:t>
      </w:r>
      <w:r w:rsidR="00745F43" w:rsidRPr="004841DD">
        <w:t>environmental i</w:t>
      </w:r>
      <w:r w:rsidRPr="004841DD">
        <w:t>nfrastructure associated with decision-making and management of key</w:t>
      </w:r>
      <w:r w:rsidR="00745F43" w:rsidRPr="004841DD">
        <w:t>, nationally and i</w:t>
      </w:r>
      <w:r w:rsidRPr="004841DD">
        <w:t>nternationally relevant, ecosystems at risk</w:t>
      </w:r>
      <w:r w:rsidR="00656CC5" w:rsidRPr="004841DD">
        <w:t>.</w:t>
      </w:r>
    </w:p>
    <w:p w14:paraId="3C4F0FB9" w14:textId="77777777" w:rsidR="004F25AE" w:rsidRDefault="004F25AE" w:rsidP="004F25AE">
      <w:pPr>
        <w:rPr>
          <w:rFonts w:asciiTheme="minorHAnsi" w:hAnsiTheme="minorHAnsi"/>
          <w:sz w:val="22"/>
          <w:szCs w:val="22"/>
        </w:rPr>
      </w:pPr>
    </w:p>
    <w:p w14:paraId="401AF410" w14:textId="33B20433" w:rsidR="004F25AE" w:rsidRPr="00656CC5" w:rsidRDefault="00745F43" w:rsidP="004841DD">
      <w:pPr>
        <w:rPr>
          <w:rFonts w:asciiTheme="minorHAnsi" w:hAnsiTheme="minorHAnsi"/>
          <w:color w:val="548DD4" w:themeColor="text2" w:themeTint="99"/>
          <w:sz w:val="22"/>
          <w:szCs w:val="22"/>
        </w:rPr>
      </w:pPr>
      <w:r w:rsidRPr="00656CC5">
        <w:rPr>
          <w:rFonts w:asciiTheme="minorHAnsi" w:hAnsiTheme="minorHAnsi"/>
          <w:color w:val="548DD4" w:themeColor="text2" w:themeTint="99"/>
          <w:sz w:val="22"/>
          <w:szCs w:val="22"/>
        </w:rPr>
        <w:t xml:space="preserve">Sustainability of the </w:t>
      </w:r>
      <w:r w:rsidR="00656CC5" w:rsidRPr="00656CC5">
        <w:rPr>
          <w:rFonts w:asciiTheme="minorHAnsi" w:hAnsiTheme="minorHAnsi"/>
          <w:color w:val="548DD4" w:themeColor="text2" w:themeTint="99"/>
          <w:sz w:val="22"/>
          <w:szCs w:val="22"/>
        </w:rPr>
        <w:t>broader research infrastructure system</w:t>
      </w:r>
    </w:p>
    <w:p w14:paraId="173DAA11" w14:textId="77777777" w:rsidR="00656CC5" w:rsidRDefault="00656CC5" w:rsidP="004F25AE">
      <w:pPr>
        <w:rPr>
          <w:rFonts w:asciiTheme="minorHAnsi" w:hAnsiTheme="minorHAnsi"/>
          <w:sz w:val="22"/>
          <w:szCs w:val="22"/>
        </w:rPr>
      </w:pPr>
    </w:p>
    <w:p w14:paraId="4F57F0F1" w14:textId="33FC197A" w:rsidR="00656CC5" w:rsidRDefault="003537B8" w:rsidP="004F25AE">
      <w:pPr>
        <w:rPr>
          <w:rFonts w:asciiTheme="minorHAnsi" w:hAnsiTheme="minorHAnsi"/>
          <w:sz w:val="22"/>
          <w:szCs w:val="22"/>
        </w:rPr>
      </w:pPr>
      <w:r>
        <w:rPr>
          <w:rFonts w:asciiTheme="minorHAnsi" w:hAnsiTheme="minorHAnsi"/>
          <w:sz w:val="22"/>
          <w:szCs w:val="22"/>
        </w:rPr>
        <w:t>T</w:t>
      </w:r>
      <w:r w:rsidR="00656CC5">
        <w:rPr>
          <w:rFonts w:asciiTheme="minorHAnsi" w:hAnsiTheme="minorHAnsi"/>
          <w:sz w:val="22"/>
          <w:szCs w:val="22"/>
        </w:rPr>
        <w:t>he scope of the 2016 National Research Infrastructure Capabilities Issues paper was focused on understanding the capabilities and need for national scale facilities</w:t>
      </w:r>
      <w:r>
        <w:rPr>
          <w:rFonts w:asciiTheme="minorHAnsi" w:hAnsiTheme="minorHAnsi"/>
          <w:sz w:val="22"/>
          <w:szCs w:val="22"/>
        </w:rPr>
        <w:t xml:space="preserve">, with little emphasis on the capacity of the broader Australian research system to support those facilities.  </w:t>
      </w:r>
      <w:r w:rsidR="00656CC5">
        <w:rPr>
          <w:rFonts w:asciiTheme="minorHAnsi" w:hAnsiTheme="minorHAnsi"/>
          <w:sz w:val="22"/>
          <w:szCs w:val="22"/>
        </w:rPr>
        <w:t xml:space="preserve"> </w:t>
      </w:r>
      <w:r>
        <w:rPr>
          <w:rFonts w:asciiTheme="minorHAnsi" w:hAnsiTheme="minorHAnsi"/>
          <w:sz w:val="22"/>
          <w:szCs w:val="22"/>
        </w:rPr>
        <w:t>By their nature, n</w:t>
      </w:r>
      <w:r w:rsidR="001C3339">
        <w:rPr>
          <w:rFonts w:asciiTheme="minorHAnsi" w:hAnsiTheme="minorHAnsi"/>
          <w:sz w:val="22"/>
          <w:szCs w:val="22"/>
        </w:rPr>
        <w:t xml:space="preserve">ational </w:t>
      </w:r>
      <w:r>
        <w:rPr>
          <w:rFonts w:asciiTheme="minorHAnsi" w:hAnsiTheme="minorHAnsi"/>
          <w:sz w:val="22"/>
          <w:szCs w:val="22"/>
        </w:rPr>
        <w:t>scale</w:t>
      </w:r>
      <w:r w:rsidR="001C3339">
        <w:rPr>
          <w:rFonts w:asciiTheme="minorHAnsi" w:hAnsiTheme="minorHAnsi"/>
          <w:sz w:val="22"/>
          <w:szCs w:val="22"/>
        </w:rPr>
        <w:t xml:space="preserve"> facilities exist at the top level of the research ecosystem.  The ability </w:t>
      </w:r>
      <w:r w:rsidR="00656CC5">
        <w:rPr>
          <w:rFonts w:asciiTheme="minorHAnsi" w:hAnsiTheme="minorHAnsi"/>
          <w:sz w:val="22"/>
          <w:szCs w:val="22"/>
        </w:rPr>
        <w:t xml:space="preserve">of the broader research system </w:t>
      </w:r>
      <w:r w:rsidR="00A22D2C">
        <w:rPr>
          <w:rFonts w:asciiTheme="minorHAnsi" w:hAnsiTheme="minorHAnsi"/>
          <w:sz w:val="22"/>
          <w:szCs w:val="22"/>
        </w:rPr>
        <w:t xml:space="preserve">to support those facilities </w:t>
      </w:r>
      <w:r w:rsidR="00656CC5">
        <w:rPr>
          <w:rFonts w:asciiTheme="minorHAnsi" w:hAnsiTheme="minorHAnsi"/>
          <w:sz w:val="22"/>
          <w:szCs w:val="22"/>
        </w:rPr>
        <w:t>is dependent on the ability of research</w:t>
      </w:r>
      <w:r w:rsidR="001C3339">
        <w:rPr>
          <w:rFonts w:asciiTheme="minorHAnsi" w:hAnsiTheme="minorHAnsi"/>
          <w:sz w:val="22"/>
          <w:szCs w:val="22"/>
        </w:rPr>
        <w:t xml:space="preserve"> institutions</w:t>
      </w:r>
      <w:r w:rsidR="00656CC5">
        <w:rPr>
          <w:rFonts w:asciiTheme="minorHAnsi" w:hAnsiTheme="minorHAnsi"/>
          <w:sz w:val="22"/>
          <w:szCs w:val="22"/>
        </w:rPr>
        <w:t xml:space="preserve"> to provide and resource the </w:t>
      </w:r>
      <w:r w:rsidR="00A22D2C">
        <w:rPr>
          <w:rFonts w:asciiTheme="minorHAnsi" w:hAnsiTheme="minorHAnsi"/>
          <w:sz w:val="22"/>
          <w:szCs w:val="22"/>
        </w:rPr>
        <w:t>institutional-scale</w:t>
      </w:r>
      <w:r w:rsidR="00656CC5">
        <w:rPr>
          <w:rFonts w:asciiTheme="minorHAnsi" w:hAnsiTheme="minorHAnsi"/>
          <w:sz w:val="22"/>
          <w:szCs w:val="22"/>
        </w:rPr>
        <w:t xml:space="preserve"> research infrastructure that underpins research. </w:t>
      </w:r>
      <w:r w:rsidR="00A22D2C">
        <w:rPr>
          <w:rFonts w:asciiTheme="minorHAnsi" w:hAnsiTheme="minorHAnsi"/>
          <w:sz w:val="22"/>
          <w:szCs w:val="22"/>
        </w:rPr>
        <w:t xml:space="preserve"> </w:t>
      </w:r>
      <w:r w:rsidR="00656CC5">
        <w:rPr>
          <w:rFonts w:asciiTheme="minorHAnsi" w:hAnsiTheme="minorHAnsi"/>
          <w:sz w:val="22"/>
          <w:szCs w:val="22"/>
        </w:rPr>
        <w:t xml:space="preserve"> This capacity is critical to providing a research workforce</w:t>
      </w:r>
      <w:r w:rsidR="00A22D2C">
        <w:rPr>
          <w:rFonts w:asciiTheme="minorHAnsi" w:hAnsiTheme="minorHAnsi"/>
          <w:sz w:val="22"/>
          <w:szCs w:val="22"/>
        </w:rPr>
        <w:t xml:space="preserve"> and programs</w:t>
      </w:r>
      <w:r w:rsidR="00656CC5">
        <w:rPr>
          <w:rFonts w:asciiTheme="minorHAnsi" w:hAnsiTheme="minorHAnsi"/>
          <w:sz w:val="22"/>
          <w:szCs w:val="22"/>
        </w:rPr>
        <w:t xml:space="preserve"> enabled to maximise </w:t>
      </w:r>
      <w:r w:rsidR="00A22D2C">
        <w:rPr>
          <w:rFonts w:asciiTheme="minorHAnsi" w:hAnsiTheme="minorHAnsi"/>
          <w:sz w:val="22"/>
          <w:szCs w:val="22"/>
        </w:rPr>
        <w:t xml:space="preserve">the </w:t>
      </w:r>
      <w:r w:rsidR="00656CC5">
        <w:rPr>
          <w:rFonts w:asciiTheme="minorHAnsi" w:hAnsiTheme="minorHAnsi"/>
          <w:sz w:val="22"/>
          <w:szCs w:val="22"/>
        </w:rPr>
        <w:t>value of national scale facilities.</w:t>
      </w:r>
      <w:r w:rsidR="00A22D2C">
        <w:rPr>
          <w:rFonts w:asciiTheme="minorHAnsi" w:hAnsiTheme="minorHAnsi"/>
          <w:sz w:val="22"/>
          <w:szCs w:val="22"/>
        </w:rPr>
        <w:t xml:space="preserve">  Consequently, any examination and consideration of the strategic value of investment in national research infrastructure needs to consider how that fits within the broader investment into </w:t>
      </w:r>
      <w:r w:rsidR="001D6DA7">
        <w:rPr>
          <w:rFonts w:asciiTheme="minorHAnsi" w:hAnsiTheme="minorHAnsi"/>
          <w:sz w:val="22"/>
          <w:szCs w:val="22"/>
        </w:rPr>
        <w:t xml:space="preserve">research infrastructure at </w:t>
      </w:r>
      <w:r w:rsidR="00350152">
        <w:rPr>
          <w:rFonts w:asciiTheme="minorHAnsi" w:hAnsiTheme="minorHAnsi"/>
          <w:sz w:val="22"/>
          <w:szCs w:val="22"/>
        </w:rPr>
        <w:t>other</w:t>
      </w:r>
      <w:r>
        <w:rPr>
          <w:rFonts w:asciiTheme="minorHAnsi" w:hAnsiTheme="minorHAnsi"/>
          <w:sz w:val="22"/>
          <w:szCs w:val="22"/>
        </w:rPr>
        <w:t xml:space="preserve"> </w:t>
      </w:r>
      <w:r w:rsidR="001D6DA7">
        <w:rPr>
          <w:rFonts w:asciiTheme="minorHAnsi" w:hAnsiTheme="minorHAnsi"/>
          <w:sz w:val="22"/>
          <w:szCs w:val="22"/>
        </w:rPr>
        <w:t>scales.  Specifically</w:t>
      </w:r>
      <w:r w:rsidR="00FF71C5">
        <w:rPr>
          <w:rFonts w:asciiTheme="minorHAnsi" w:hAnsiTheme="minorHAnsi"/>
          <w:sz w:val="22"/>
          <w:szCs w:val="22"/>
        </w:rPr>
        <w:t>,</w:t>
      </w:r>
      <w:r w:rsidR="001D6DA7">
        <w:rPr>
          <w:rFonts w:asciiTheme="minorHAnsi" w:hAnsiTheme="minorHAnsi"/>
          <w:sz w:val="22"/>
          <w:szCs w:val="22"/>
        </w:rPr>
        <w:t xml:space="preserve"> that requires concurrent consideration of the level of investment via Research Block Grants and ARC-LIEF to provide a sustainable basis for the lower levels of the research and innovation ecosystem.</w:t>
      </w:r>
      <w:r w:rsidR="00FF71C5">
        <w:rPr>
          <w:rFonts w:asciiTheme="minorHAnsi" w:hAnsiTheme="minorHAnsi"/>
          <w:sz w:val="22"/>
          <w:szCs w:val="22"/>
        </w:rPr>
        <w:t xml:space="preserve">  This is particularly true for the development of human capital, which is overwhelmingly conducted at the institutional level.</w:t>
      </w:r>
    </w:p>
    <w:p w14:paraId="14629726" w14:textId="77777777" w:rsidR="00656CC5" w:rsidRDefault="00656CC5" w:rsidP="004F25AE">
      <w:pPr>
        <w:rPr>
          <w:rFonts w:asciiTheme="minorHAnsi" w:hAnsiTheme="minorHAnsi"/>
          <w:sz w:val="22"/>
          <w:szCs w:val="22"/>
        </w:rPr>
      </w:pPr>
    </w:p>
    <w:p w14:paraId="254D3C89" w14:textId="7A848AFE" w:rsidR="00656CC5" w:rsidRPr="00FF71C5" w:rsidRDefault="00FF71C5" w:rsidP="004841DD">
      <w:pPr>
        <w:rPr>
          <w:rFonts w:asciiTheme="minorHAnsi" w:hAnsiTheme="minorHAnsi"/>
          <w:color w:val="548DD4" w:themeColor="text2" w:themeTint="99"/>
          <w:sz w:val="22"/>
          <w:szCs w:val="22"/>
        </w:rPr>
      </w:pPr>
      <w:r w:rsidRPr="00FF71C5">
        <w:rPr>
          <w:color w:val="548DD4" w:themeColor="text2" w:themeTint="99"/>
        </w:rPr>
        <w:t>Balancing scale and regional advantage to advance the national interest</w:t>
      </w:r>
    </w:p>
    <w:p w14:paraId="6511EB11" w14:textId="77777777" w:rsidR="004F25AE" w:rsidRDefault="004F25AE" w:rsidP="004F25AE">
      <w:pPr>
        <w:rPr>
          <w:rFonts w:asciiTheme="minorHAnsi" w:hAnsiTheme="minorHAnsi"/>
          <w:noProof/>
          <w:sz w:val="22"/>
          <w:szCs w:val="22"/>
        </w:rPr>
      </w:pPr>
    </w:p>
    <w:p w14:paraId="5405BB67" w14:textId="1605CB68" w:rsidR="0033359F" w:rsidRDefault="00F94A06" w:rsidP="004F25AE">
      <w:pPr>
        <w:rPr>
          <w:rFonts w:asciiTheme="minorHAnsi" w:hAnsiTheme="minorHAnsi"/>
          <w:noProof/>
          <w:sz w:val="22"/>
          <w:szCs w:val="22"/>
        </w:rPr>
      </w:pPr>
      <w:r w:rsidRPr="00F94A06">
        <w:rPr>
          <w:rFonts w:asciiTheme="minorHAnsi" w:hAnsiTheme="minorHAnsi"/>
          <w:i/>
          <w:noProof/>
          <w:sz w:val="22"/>
          <w:szCs w:val="22"/>
        </w:rPr>
        <w:t>The need for universal access</w:t>
      </w:r>
      <w:r>
        <w:rPr>
          <w:rFonts w:asciiTheme="minorHAnsi" w:hAnsiTheme="minorHAnsi"/>
          <w:noProof/>
          <w:sz w:val="22"/>
          <w:szCs w:val="22"/>
        </w:rPr>
        <w:t>-</w:t>
      </w:r>
      <w:r w:rsidR="0042117D">
        <w:rPr>
          <w:rFonts w:asciiTheme="minorHAnsi" w:hAnsiTheme="minorHAnsi"/>
          <w:noProof/>
          <w:sz w:val="22"/>
          <w:szCs w:val="22"/>
        </w:rPr>
        <w:t xml:space="preserve">  It is clear that it is in the national interest </w:t>
      </w:r>
      <w:r w:rsidR="00350152">
        <w:rPr>
          <w:rFonts w:asciiTheme="minorHAnsi" w:hAnsiTheme="minorHAnsi"/>
          <w:noProof/>
          <w:sz w:val="22"/>
          <w:szCs w:val="22"/>
        </w:rPr>
        <w:t>that</w:t>
      </w:r>
      <w:r w:rsidR="003537B8">
        <w:rPr>
          <w:rFonts w:asciiTheme="minorHAnsi" w:hAnsiTheme="minorHAnsi"/>
          <w:noProof/>
          <w:sz w:val="22"/>
          <w:szCs w:val="22"/>
        </w:rPr>
        <w:t xml:space="preserve"> </w:t>
      </w:r>
      <w:r w:rsidR="0042117D">
        <w:rPr>
          <w:rFonts w:asciiTheme="minorHAnsi" w:hAnsiTheme="minorHAnsi"/>
          <w:noProof/>
          <w:sz w:val="22"/>
          <w:szCs w:val="22"/>
        </w:rPr>
        <w:t xml:space="preserve">access to major research investment is widespread and universal.  IRU research shows that currently 80% of NCRIS investment is concentrated within Australia’s largest cities, particularly Sydney, Melbourne and Canberra.  </w:t>
      </w:r>
      <w:r>
        <w:rPr>
          <w:rFonts w:asciiTheme="minorHAnsi" w:hAnsiTheme="minorHAnsi"/>
          <w:noProof/>
          <w:sz w:val="22"/>
          <w:szCs w:val="22"/>
        </w:rPr>
        <w:t xml:space="preserve">This </w:t>
      </w:r>
      <w:r w:rsidR="00350152">
        <w:rPr>
          <w:rFonts w:asciiTheme="minorHAnsi" w:hAnsiTheme="minorHAnsi"/>
          <w:noProof/>
          <w:sz w:val="22"/>
          <w:szCs w:val="22"/>
        </w:rPr>
        <w:t xml:space="preserve">is </w:t>
      </w:r>
      <w:r>
        <w:rPr>
          <w:rFonts w:asciiTheme="minorHAnsi" w:hAnsiTheme="minorHAnsi"/>
          <w:noProof/>
          <w:sz w:val="22"/>
          <w:szCs w:val="22"/>
        </w:rPr>
        <w:t>seen as a positive strategy, maximising access to the concentrations of expertise</w:t>
      </w:r>
      <w:r w:rsidR="0042117D">
        <w:rPr>
          <w:rFonts w:asciiTheme="minorHAnsi" w:hAnsiTheme="minorHAnsi"/>
          <w:noProof/>
          <w:sz w:val="22"/>
          <w:szCs w:val="22"/>
        </w:rPr>
        <w:t>.  However, the corollary of that is that researchers outside those immediate areas are inevitably disenfranchised</w:t>
      </w:r>
      <w:r>
        <w:rPr>
          <w:rFonts w:asciiTheme="minorHAnsi" w:hAnsiTheme="minorHAnsi"/>
          <w:noProof/>
          <w:sz w:val="22"/>
          <w:szCs w:val="22"/>
        </w:rPr>
        <w:t xml:space="preserve"> to some extent, particularly as regards development of the potential human capital across the nation</w:t>
      </w:r>
      <w:r w:rsidR="0042117D">
        <w:rPr>
          <w:rFonts w:asciiTheme="minorHAnsi" w:hAnsiTheme="minorHAnsi"/>
          <w:noProof/>
          <w:sz w:val="22"/>
          <w:szCs w:val="22"/>
        </w:rPr>
        <w:t>.</w:t>
      </w:r>
      <w:r>
        <w:rPr>
          <w:rFonts w:asciiTheme="minorHAnsi" w:hAnsiTheme="minorHAnsi"/>
          <w:noProof/>
          <w:sz w:val="22"/>
          <w:szCs w:val="22"/>
        </w:rPr>
        <w:t xml:space="preserve"> In some cases this is logical, avoiding unnecessary duplication by basing national facilities in locations closest to the greatest concentration of research expertise relevant to that facility and achieving the greatest value of a limited research investment.</w:t>
      </w:r>
    </w:p>
    <w:p w14:paraId="72135307" w14:textId="77777777" w:rsidR="00F94A06" w:rsidRDefault="00F94A06" w:rsidP="004F25AE">
      <w:pPr>
        <w:rPr>
          <w:rFonts w:asciiTheme="minorHAnsi" w:hAnsiTheme="minorHAnsi"/>
          <w:noProof/>
          <w:sz w:val="22"/>
          <w:szCs w:val="22"/>
        </w:rPr>
      </w:pPr>
    </w:p>
    <w:p w14:paraId="6A651AA4" w14:textId="66278069" w:rsidR="00F94A06" w:rsidRDefault="00F94A06" w:rsidP="004F25AE">
      <w:pPr>
        <w:rPr>
          <w:rFonts w:asciiTheme="minorHAnsi" w:hAnsiTheme="minorHAnsi"/>
          <w:noProof/>
          <w:sz w:val="22"/>
          <w:szCs w:val="22"/>
        </w:rPr>
      </w:pPr>
      <w:r>
        <w:rPr>
          <w:rFonts w:asciiTheme="minorHAnsi" w:hAnsiTheme="minorHAnsi"/>
          <w:noProof/>
          <w:sz w:val="22"/>
          <w:szCs w:val="22"/>
        </w:rPr>
        <w:t>However, there are two ways in which building further scale and concentration in few locations does not meet the national interest</w:t>
      </w:r>
      <w:r w:rsidR="00350152">
        <w:rPr>
          <w:rFonts w:asciiTheme="minorHAnsi" w:hAnsiTheme="minorHAnsi"/>
          <w:noProof/>
          <w:sz w:val="22"/>
          <w:szCs w:val="22"/>
        </w:rPr>
        <w:t>.</w:t>
      </w:r>
      <w:r>
        <w:rPr>
          <w:rFonts w:asciiTheme="minorHAnsi" w:hAnsiTheme="minorHAnsi"/>
          <w:noProof/>
          <w:sz w:val="22"/>
          <w:szCs w:val="22"/>
        </w:rPr>
        <w:t xml:space="preserve"> </w:t>
      </w:r>
      <w:r w:rsidR="00350152">
        <w:rPr>
          <w:rFonts w:asciiTheme="minorHAnsi" w:hAnsiTheme="minorHAnsi"/>
          <w:noProof/>
          <w:sz w:val="22"/>
          <w:szCs w:val="22"/>
        </w:rPr>
        <w:t>F</w:t>
      </w:r>
      <w:r>
        <w:rPr>
          <w:rFonts w:asciiTheme="minorHAnsi" w:hAnsiTheme="minorHAnsi"/>
          <w:noProof/>
          <w:sz w:val="22"/>
          <w:szCs w:val="22"/>
        </w:rPr>
        <w:t>irstly</w:t>
      </w:r>
      <w:r w:rsidR="00350152">
        <w:rPr>
          <w:rFonts w:asciiTheme="minorHAnsi" w:hAnsiTheme="minorHAnsi"/>
          <w:noProof/>
          <w:sz w:val="22"/>
          <w:szCs w:val="22"/>
        </w:rPr>
        <w:t>,</w:t>
      </w:r>
      <w:r>
        <w:rPr>
          <w:rFonts w:asciiTheme="minorHAnsi" w:hAnsiTheme="minorHAnsi"/>
          <w:noProof/>
          <w:sz w:val="22"/>
          <w:szCs w:val="22"/>
        </w:rPr>
        <w:t xml:space="preserve"> where there is no intrinsic logic </w:t>
      </w:r>
      <w:r w:rsidR="00350152">
        <w:rPr>
          <w:rFonts w:asciiTheme="minorHAnsi" w:hAnsiTheme="minorHAnsi"/>
          <w:noProof/>
          <w:sz w:val="22"/>
          <w:szCs w:val="22"/>
        </w:rPr>
        <w:t xml:space="preserve">in </w:t>
      </w:r>
      <w:r>
        <w:rPr>
          <w:rFonts w:asciiTheme="minorHAnsi" w:hAnsiTheme="minorHAnsi"/>
          <w:noProof/>
          <w:sz w:val="22"/>
          <w:szCs w:val="22"/>
        </w:rPr>
        <w:t>concentrating activity within a few large cities and second where there is a regional advantage that dictates that investment should be geographically located within the area of need/advantage.</w:t>
      </w:r>
    </w:p>
    <w:p w14:paraId="07F5EE49" w14:textId="77777777" w:rsidR="00F94A06" w:rsidRDefault="00F94A06" w:rsidP="004F25AE">
      <w:pPr>
        <w:rPr>
          <w:rFonts w:asciiTheme="minorHAnsi" w:hAnsiTheme="minorHAnsi"/>
          <w:noProof/>
          <w:sz w:val="22"/>
          <w:szCs w:val="22"/>
        </w:rPr>
      </w:pPr>
    </w:p>
    <w:p w14:paraId="61D69D56" w14:textId="14763BAD" w:rsidR="00925DE7" w:rsidRDefault="00F94A06" w:rsidP="004F25AE">
      <w:pPr>
        <w:rPr>
          <w:rFonts w:asciiTheme="minorHAnsi" w:hAnsiTheme="minorHAnsi"/>
          <w:noProof/>
          <w:sz w:val="22"/>
          <w:szCs w:val="22"/>
        </w:rPr>
      </w:pPr>
      <w:r w:rsidRPr="00F94A06">
        <w:rPr>
          <w:rFonts w:asciiTheme="minorHAnsi" w:hAnsiTheme="minorHAnsi"/>
          <w:i/>
          <w:noProof/>
          <w:sz w:val="22"/>
          <w:szCs w:val="22"/>
        </w:rPr>
        <w:lastRenderedPageBreak/>
        <w:t>Regional advantage</w:t>
      </w:r>
      <w:r>
        <w:rPr>
          <w:rFonts w:asciiTheme="minorHAnsi" w:hAnsiTheme="minorHAnsi"/>
          <w:noProof/>
          <w:sz w:val="22"/>
          <w:szCs w:val="22"/>
        </w:rPr>
        <w:t xml:space="preserve">- There are a number of high priority areas requiring national scale investment that must logically be located within areas of need.  Among others, it is clear that development of aquaculture for warm waters must be </w:t>
      </w:r>
      <w:r w:rsidR="00925DE7">
        <w:rPr>
          <w:rFonts w:asciiTheme="minorHAnsi" w:hAnsiTheme="minorHAnsi"/>
          <w:noProof/>
          <w:sz w:val="22"/>
          <w:szCs w:val="22"/>
        </w:rPr>
        <w:t xml:space="preserve">located in the north of Australia.  Developing that research provides substantial value for the national interest, providing the potential for northern Australian institutions and businesses to provide the research base and innovation required by Asia to continue to grow aquaculture-based protein production in a sustainable way.   Arguably there is value in investing in cold-water aquaculture in southern Australia (as is currently the case) and warm-water in northern Australia. </w:t>
      </w:r>
    </w:p>
    <w:p w14:paraId="2F1AE030" w14:textId="77777777" w:rsidR="00925DE7" w:rsidRDefault="00925DE7" w:rsidP="004F25AE">
      <w:pPr>
        <w:rPr>
          <w:rFonts w:asciiTheme="minorHAnsi" w:hAnsiTheme="minorHAnsi"/>
          <w:noProof/>
          <w:sz w:val="22"/>
          <w:szCs w:val="22"/>
        </w:rPr>
      </w:pPr>
    </w:p>
    <w:p w14:paraId="64A1C07B" w14:textId="674E1F83" w:rsidR="00F94A06" w:rsidRDefault="00925DE7" w:rsidP="004F25AE">
      <w:pPr>
        <w:rPr>
          <w:rFonts w:asciiTheme="minorHAnsi" w:hAnsiTheme="minorHAnsi"/>
          <w:noProof/>
          <w:sz w:val="22"/>
          <w:szCs w:val="22"/>
        </w:rPr>
      </w:pPr>
      <w:r>
        <w:rPr>
          <w:rFonts w:asciiTheme="minorHAnsi" w:hAnsiTheme="minorHAnsi"/>
          <w:noProof/>
          <w:sz w:val="22"/>
          <w:szCs w:val="22"/>
        </w:rPr>
        <w:t xml:space="preserve">Biosecurity is another </w:t>
      </w:r>
      <w:r w:rsidR="00350152">
        <w:rPr>
          <w:rFonts w:asciiTheme="minorHAnsi" w:hAnsiTheme="minorHAnsi"/>
          <w:noProof/>
          <w:sz w:val="22"/>
          <w:szCs w:val="22"/>
        </w:rPr>
        <w:t>research domain in which</w:t>
      </w:r>
      <w:r>
        <w:rPr>
          <w:rFonts w:asciiTheme="minorHAnsi" w:hAnsiTheme="minorHAnsi"/>
          <w:noProof/>
          <w:sz w:val="22"/>
          <w:szCs w:val="22"/>
        </w:rPr>
        <w:t xml:space="preserve"> Australia’s national interest dictates that investment is required in northern Australia.  Australia’s greatest biosecurity risks are posed by movement of disease, weeds, and invasive species from our northern neighbours.  This is particularly obvious when we consider the potential for spread of Zika virus in northern Australia- the vector mosquitoes are well established in northern Australia and already responsible for the transmission of Dengue fever within Australia almost every wet season.  Multi-</w:t>
      </w:r>
      <w:r w:rsidR="00350152">
        <w:rPr>
          <w:rFonts w:asciiTheme="minorHAnsi" w:hAnsiTheme="minorHAnsi"/>
          <w:noProof/>
          <w:sz w:val="22"/>
          <w:szCs w:val="22"/>
        </w:rPr>
        <w:t xml:space="preserve">drug </w:t>
      </w:r>
      <w:r>
        <w:rPr>
          <w:rFonts w:asciiTheme="minorHAnsi" w:hAnsiTheme="minorHAnsi"/>
          <w:noProof/>
          <w:sz w:val="22"/>
          <w:szCs w:val="22"/>
        </w:rPr>
        <w:t>resistant tuberculosis is well ests</w:t>
      </w:r>
      <w:r w:rsidR="00FF3AD7">
        <w:rPr>
          <w:rFonts w:asciiTheme="minorHAnsi" w:hAnsiTheme="minorHAnsi"/>
          <w:noProof/>
          <w:sz w:val="22"/>
          <w:szCs w:val="22"/>
        </w:rPr>
        <w:t>a</w:t>
      </w:r>
      <w:r>
        <w:rPr>
          <w:rFonts w:asciiTheme="minorHAnsi" w:hAnsiTheme="minorHAnsi"/>
          <w:noProof/>
          <w:sz w:val="22"/>
          <w:szCs w:val="22"/>
        </w:rPr>
        <w:t>blished in PNG within easy reach of Australia’s Torres Strait island communities, with the result that a number of multi-</w:t>
      </w:r>
      <w:r w:rsidR="00350152">
        <w:rPr>
          <w:rFonts w:asciiTheme="minorHAnsi" w:hAnsiTheme="minorHAnsi"/>
          <w:noProof/>
          <w:sz w:val="22"/>
          <w:szCs w:val="22"/>
        </w:rPr>
        <w:t xml:space="preserve">drug </w:t>
      </w:r>
      <w:r>
        <w:rPr>
          <w:rFonts w:asciiTheme="minorHAnsi" w:hAnsiTheme="minorHAnsi"/>
          <w:noProof/>
          <w:sz w:val="22"/>
          <w:szCs w:val="22"/>
        </w:rPr>
        <w:t xml:space="preserve">resistant Tb </w:t>
      </w:r>
      <w:r w:rsidR="00FF3AD7">
        <w:rPr>
          <w:rFonts w:asciiTheme="minorHAnsi" w:hAnsiTheme="minorHAnsi"/>
          <w:noProof/>
          <w:sz w:val="22"/>
          <w:szCs w:val="22"/>
        </w:rPr>
        <w:t>cases resulting in fatalities</w:t>
      </w:r>
      <w:r>
        <w:rPr>
          <w:rFonts w:asciiTheme="minorHAnsi" w:hAnsiTheme="minorHAnsi"/>
          <w:noProof/>
          <w:sz w:val="22"/>
          <w:szCs w:val="22"/>
        </w:rPr>
        <w:t xml:space="preserve"> have already </w:t>
      </w:r>
      <w:r w:rsidR="00FF3AD7">
        <w:rPr>
          <w:rFonts w:asciiTheme="minorHAnsi" w:hAnsiTheme="minorHAnsi"/>
          <w:noProof/>
          <w:sz w:val="22"/>
          <w:szCs w:val="22"/>
        </w:rPr>
        <w:t>occurred within Cairns Base Hospital, at extremely high cost to our health-care system.  The national interest logically requires that research investment designed to address biosecurity concerns should be made in the geographic location best suited to provide results.</w:t>
      </w:r>
    </w:p>
    <w:p w14:paraId="2C621915" w14:textId="77777777" w:rsidR="00F94A06" w:rsidRDefault="00F94A06" w:rsidP="004F25AE">
      <w:pPr>
        <w:rPr>
          <w:rFonts w:asciiTheme="minorHAnsi" w:hAnsiTheme="minorHAnsi"/>
          <w:noProof/>
          <w:sz w:val="22"/>
          <w:szCs w:val="22"/>
        </w:rPr>
      </w:pPr>
    </w:p>
    <w:p w14:paraId="4A6911C5" w14:textId="71E13435" w:rsidR="00F94A06" w:rsidRDefault="00F94A06" w:rsidP="004F25AE">
      <w:pPr>
        <w:rPr>
          <w:rFonts w:asciiTheme="minorHAnsi" w:hAnsiTheme="minorHAnsi"/>
          <w:noProof/>
          <w:sz w:val="22"/>
          <w:szCs w:val="22"/>
        </w:rPr>
      </w:pPr>
      <w:r w:rsidRPr="002C4A9C">
        <w:rPr>
          <w:rFonts w:asciiTheme="minorHAnsi" w:hAnsiTheme="minorHAnsi"/>
          <w:i/>
          <w:noProof/>
          <w:sz w:val="22"/>
          <w:szCs w:val="22"/>
        </w:rPr>
        <w:t>Social value of regional</w:t>
      </w:r>
      <w:r w:rsidR="00FF3AD7" w:rsidRPr="002C4A9C">
        <w:rPr>
          <w:rFonts w:asciiTheme="minorHAnsi" w:hAnsiTheme="minorHAnsi"/>
          <w:i/>
          <w:noProof/>
          <w:sz w:val="22"/>
          <w:szCs w:val="22"/>
        </w:rPr>
        <w:t xml:space="preserve"> development</w:t>
      </w:r>
      <w:r w:rsidR="00FF3AD7">
        <w:rPr>
          <w:rFonts w:asciiTheme="minorHAnsi" w:hAnsiTheme="minorHAnsi"/>
          <w:noProof/>
          <w:sz w:val="22"/>
          <w:szCs w:val="22"/>
        </w:rPr>
        <w:t xml:space="preserve">- In the case of national scale research infrastructure where there is </w:t>
      </w:r>
      <w:r w:rsidR="002C4A9C">
        <w:rPr>
          <w:rFonts w:asciiTheme="minorHAnsi" w:hAnsiTheme="minorHAnsi"/>
          <w:noProof/>
          <w:sz w:val="22"/>
          <w:szCs w:val="22"/>
        </w:rPr>
        <w:t xml:space="preserve">either </w:t>
      </w:r>
      <w:r w:rsidR="00FF3AD7">
        <w:rPr>
          <w:rFonts w:asciiTheme="minorHAnsi" w:hAnsiTheme="minorHAnsi"/>
          <w:noProof/>
          <w:sz w:val="22"/>
          <w:szCs w:val="22"/>
        </w:rPr>
        <w:t>no inherent value of concentration in one location</w:t>
      </w:r>
      <w:r w:rsidR="002C4A9C">
        <w:rPr>
          <w:rFonts w:asciiTheme="minorHAnsi" w:hAnsiTheme="minorHAnsi"/>
          <w:noProof/>
          <w:sz w:val="22"/>
          <w:szCs w:val="22"/>
        </w:rPr>
        <w:t>, or a value in risk minimisation related to distributed investment</w:t>
      </w:r>
      <w:r w:rsidR="00FF3AD7">
        <w:rPr>
          <w:rFonts w:asciiTheme="minorHAnsi" w:hAnsiTheme="minorHAnsi"/>
          <w:noProof/>
          <w:sz w:val="22"/>
          <w:szCs w:val="22"/>
        </w:rPr>
        <w:t xml:space="preserve">, there is socio-economic value of distributing educational/research investment across Australia.  This provides high value jobs </w:t>
      </w:r>
      <w:r w:rsidR="002C4A9C">
        <w:rPr>
          <w:rFonts w:asciiTheme="minorHAnsi" w:hAnsiTheme="minorHAnsi"/>
          <w:noProof/>
          <w:sz w:val="22"/>
          <w:szCs w:val="22"/>
        </w:rPr>
        <w:t>that</w:t>
      </w:r>
      <w:r w:rsidR="00FF3AD7">
        <w:rPr>
          <w:rFonts w:asciiTheme="minorHAnsi" w:hAnsiTheme="minorHAnsi"/>
          <w:noProof/>
          <w:sz w:val="22"/>
          <w:szCs w:val="22"/>
        </w:rPr>
        <w:t xml:space="preserve"> maintains the innovation system in regional areas that otherwise suffer from a</w:t>
      </w:r>
      <w:r w:rsidR="002C4A9C">
        <w:rPr>
          <w:rFonts w:asciiTheme="minorHAnsi" w:hAnsiTheme="minorHAnsi"/>
          <w:noProof/>
          <w:sz w:val="22"/>
          <w:szCs w:val="22"/>
        </w:rPr>
        <w:t xml:space="preserve"> crippling</w:t>
      </w:r>
      <w:r w:rsidR="00FF3AD7">
        <w:rPr>
          <w:rFonts w:asciiTheme="minorHAnsi" w:hAnsiTheme="minorHAnsi"/>
          <w:noProof/>
          <w:sz w:val="22"/>
          <w:szCs w:val="22"/>
        </w:rPr>
        <w:t xml:space="preserve"> drain of expertise </w:t>
      </w:r>
      <w:r w:rsidR="002C4A9C">
        <w:rPr>
          <w:rFonts w:asciiTheme="minorHAnsi" w:hAnsiTheme="minorHAnsi"/>
          <w:noProof/>
          <w:sz w:val="22"/>
          <w:szCs w:val="22"/>
        </w:rPr>
        <w:t xml:space="preserve">to major cities or internationally.  It is demonstrably not in the national interest for regional areas to lose all capacity for innovation.  Careful consideration of the benefit of distributed investment in research can be used to stimulate regional economies.  It is clear that the socio-economic case for development of northern Australia underlies the current strategy for Northern Australia.  eResearch capabilities are a case in point here- while there are good reasons to concentrate some aspects of eResearch investment in one or few locations eg. a national supercomputing facility, there is no inherent need to concentrate other eResearch capabilities and human eResearch capital across Australia as a key component in the innovation system. </w:t>
      </w:r>
    </w:p>
    <w:p w14:paraId="49D53BD8" w14:textId="77777777" w:rsidR="00FF71C5" w:rsidRDefault="00FF71C5" w:rsidP="004F25AE">
      <w:pPr>
        <w:rPr>
          <w:rFonts w:asciiTheme="minorHAnsi" w:hAnsiTheme="minorHAnsi"/>
          <w:sz w:val="22"/>
          <w:szCs w:val="22"/>
        </w:rPr>
      </w:pPr>
    </w:p>
    <w:p w14:paraId="571AA491" w14:textId="652B10E7" w:rsidR="00783AC2" w:rsidRPr="003159A7" w:rsidRDefault="00FF71C5" w:rsidP="004841DD">
      <w:pPr>
        <w:rPr>
          <w:rFonts w:asciiTheme="minorHAnsi" w:hAnsiTheme="minorHAnsi"/>
          <w:color w:val="548DD4" w:themeColor="text2" w:themeTint="99"/>
          <w:sz w:val="22"/>
          <w:szCs w:val="22"/>
        </w:rPr>
      </w:pPr>
      <w:r w:rsidRPr="003159A7">
        <w:rPr>
          <w:rFonts w:asciiTheme="minorHAnsi" w:hAnsiTheme="minorHAnsi"/>
          <w:color w:val="548DD4" w:themeColor="text2" w:themeTint="99"/>
          <w:sz w:val="22"/>
          <w:szCs w:val="22"/>
        </w:rPr>
        <w:t>Environmental infrastructure associated with decision-making and management of key, nationally and internationally relevant, ecosystems at risk</w:t>
      </w:r>
    </w:p>
    <w:p w14:paraId="49DC52E9" w14:textId="77777777" w:rsidR="00A60AC8" w:rsidRPr="003159A7" w:rsidRDefault="00A60AC8" w:rsidP="00A60AC8">
      <w:pPr>
        <w:rPr>
          <w:rFonts w:asciiTheme="minorHAnsi" w:hAnsiTheme="minorHAnsi"/>
          <w:sz w:val="22"/>
          <w:szCs w:val="22"/>
        </w:rPr>
      </w:pPr>
    </w:p>
    <w:p w14:paraId="25F4E9BD" w14:textId="14F01EFD" w:rsidR="00823AAA" w:rsidRDefault="00E865E5" w:rsidP="00A60AC8">
      <w:pPr>
        <w:rPr>
          <w:rFonts w:asciiTheme="minorHAnsi" w:hAnsiTheme="minorHAnsi" w:cs="Calibri"/>
          <w:sz w:val="22"/>
          <w:szCs w:val="22"/>
          <w:lang w:val="en-US"/>
        </w:rPr>
      </w:pPr>
      <w:r w:rsidRPr="00E865E5">
        <w:rPr>
          <w:rFonts w:asciiTheme="minorHAnsi" w:hAnsiTheme="minorHAnsi"/>
          <w:i/>
          <w:sz w:val="22"/>
          <w:szCs w:val="22"/>
        </w:rPr>
        <w:t>A national collaborative network focused on key ecosystems at risk</w:t>
      </w:r>
      <w:r>
        <w:rPr>
          <w:rFonts w:asciiTheme="minorHAnsi" w:hAnsiTheme="minorHAnsi"/>
          <w:sz w:val="22"/>
          <w:szCs w:val="22"/>
        </w:rPr>
        <w:t xml:space="preserve">- </w:t>
      </w:r>
      <w:r w:rsidR="00823AAA">
        <w:rPr>
          <w:rFonts w:asciiTheme="minorHAnsi" w:hAnsiTheme="minorHAnsi"/>
          <w:sz w:val="22"/>
          <w:szCs w:val="22"/>
        </w:rPr>
        <w:t>Australia suffers from a major gap in funding of critical infrastructure i</w:t>
      </w:r>
      <w:r w:rsidR="003159A7" w:rsidRPr="003159A7">
        <w:rPr>
          <w:rFonts w:asciiTheme="minorHAnsi" w:hAnsiTheme="minorHAnsi"/>
          <w:sz w:val="22"/>
          <w:szCs w:val="22"/>
        </w:rPr>
        <w:t xml:space="preserve">n the </w:t>
      </w:r>
      <w:r w:rsidR="00823AAA">
        <w:rPr>
          <w:rFonts w:asciiTheme="minorHAnsi" w:hAnsiTheme="minorHAnsi"/>
          <w:sz w:val="22"/>
          <w:szCs w:val="22"/>
        </w:rPr>
        <w:t xml:space="preserve">fields of environment and natural resource management, between large-scale facilities (such as research vessels) and the less directed investment through ARC LIEF grants. </w:t>
      </w:r>
      <w:r w:rsidR="00823AAA" w:rsidRPr="00823AAA">
        <w:rPr>
          <w:rFonts w:asciiTheme="minorHAnsi" w:hAnsiTheme="minorHAnsi" w:cs="Calibri"/>
          <w:sz w:val="22"/>
          <w:szCs w:val="22"/>
          <w:lang w:val="en-US"/>
        </w:rPr>
        <w:t xml:space="preserve">The gap is the lack of strategic, focused investment to support </w:t>
      </w:r>
      <w:r w:rsidR="00823AAA">
        <w:rPr>
          <w:rFonts w:asciiTheme="minorHAnsi" w:hAnsiTheme="minorHAnsi" w:cs="Calibri"/>
          <w:sz w:val="22"/>
          <w:szCs w:val="22"/>
          <w:lang w:val="en-US"/>
        </w:rPr>
        <w:t xml:space="preserve">critical </w:t>
      </w:r>
      <w:r w:rsidR="00823AAA" w:rsidRPr="00823AAA">
        <w:rPr>
          <w:rFonts w:asciiTheme="minorHAnsi" w:hAnsiTheme="minorHAnsi" w:cs="Calibri"/>
          <w:sz w:val="22"/>
          <w:szCs w:val="22"/>
          <w:lang w:val="en-US"/>
        </w:rPr>
        <w:t>research capabilities</w:t>
      </w:r>
      <w:r>
        <w:rPr>
          <w:rFonts w:asciiTheme="minorHAnsi" w:hAnsiTheme="minorHAnsi" w:cs="Calibri"/>
          <w:sz w:val="22"/>
          <w:szCs w:val="22"/>
          <w:lang w:val="en-US"/>
        </w:rPr>
        <w:t xml:space="preserve"> (including human capital)</w:t>
      </w:r>
      <w:r w:rsidR="00823AAA">
        <w:rPr>
          <w:rFonts w:asciiTheme="minorHAnsi" w:hAnsiTheme="minorHAnsi" w:cs="Calibri"/>
          <w:sz w:val="22"/>
          <w:szCs w:val="22"/>
          <w:lang w:val="en-US"/>
        </w:rPr>
        <w:t xml:space="preserve"> required to make informed management decisions associated with key nationally and internationally relevant ecosystems at risk. These</w:t>
      </w:r>
      <w:r w:rsidR="00823AAA" w:rsidRPr="00823AAA">
        <w:rPr>
          <w:rFonts w:asciiTheme="minorHAnsi" w:hAnsiTheme="minorHAnsi" w:cs="Calibri"/>
          <w:sz w:val="22"/>
          <w:szCs w:val="22"/>
          <w:lang w:val="en-US"/>
        </w:rPr>
        <w:t xml:space="preserve"> </w:t>
      </w:r>
      <w:r w:rsidR="00823AAA">
        <w:rPr>
          <w:rFonts w:asciiTheme="minorHAnsi" w:hAnsiTheme="minorHAnsi" w:cs="Calibri"/>
          <w:sz w:val="22"/>
          <w:szCs w:val="22"/>
          <w:lang w:val="en-US"/>
        </w:rPr>
        <w:t xml:space="preserve">capabilities are required for </w:t>
      </w:r>
      <w:r w:rsidR="00823AAA" w:rsidRPr="00823AAA">
        <w:rPr>
          <w:rFonts w:asciiTheme="minorHAnsi" w:hAnsiTheme="minorHAnsi" w:cs="Calibri"/>
          <w:sz w:val="22"/>
          <w:szCs w:val="22"/>
          <w:lang w:val="en-US"/>
        </w:rPr>
        <w:t>policy, legislation, and day-to</w:t>
      </w:r>
      <w:r w:rsidR="00823AAA">
        <w:rPr>
          <w:rFonts w:asciiTheme="minorHAnsi" w:hAnsiTheme="minorHAnsi" w:cs="Calibri"/>
          <w:sz w:val="22"/>
          <w:szCs w:val="22"/>
          <w:lang w:val="en-US"/>
        </w:rPr>
        <w:t>-day decisions by governments, natural resource management bodies and NGOs</w:t>
      </w:r>
      <w:r w:rsidR="00823AAA" w:rsidRPr="00823AAA">
        <w:rPr>
          <w:rFonts w:asciiTheme="minorHAnsi" w:hAnsiTheme="minorHAnsi" w:cs="Calibri"/>
          <w:sz w:val="22"/>
          <w:szCs w:val="22"/>
          <w:lang w:val="en-US"/>
        </w:rPr>
        <w:t xml:space="preserve">. At present </w:t>
      </w:r>
      <w:r>
        <w:rPr>
          <w:rFonts w:asciiTheme="minorHAnsi" w:hAnsiTheme="minorHAnsi" w:cs="Calibri"/>
          <w:sz w:val="22"/>
          <w:szCs w:val="22"/>
          <w:lang w:val="en-US"/>
        </w:rPr>
        <w:t>decision-</w:t>
      </w:r>
      <w:r w:rsidR="00823AAA">
        <w:rPr>
          <w:rFonts w:asciiTheme="minorHAnsi" w:hAnsiTheme="minorHAnsi" w:cs="Calibri"/>
          <w:sz w:val="22"/>
          <w:szCs w:val="22"/>
          <w:lang w:val="en-US"/>
        </w:rPr>
        <w:t xml:space="preserve">making </w:t>
      </w:r>
      <w:r>
        <w:rPr>
          <w:rFonts w:asciiTheme="minorHAnsi" w:hAnsiTheme="minorHAnsi" w:cs="Calibri"/>
          <w:sz w:val="22"/>
          <w:szCs w:val="22"/>
          <w:lang w:val="en-US"/>
        </w:rPr>
        <w:t>is poorly supported or fragmented,</w:t>
      </w:r>
      <w:r w:rsidR="00823AAA" w:rsidRPr="00823AAA">
        <w:rPr>
          <w:rFonts w:asciiTheme="minorHAnsi" w:hAnsiTheme="minorHAnsi" w:cs="Calibri"/>
          <w:sz w:val="22"/>
          <w:szCs w:val="22"/>
          <w:lang w:val="en-US"/>
        </w:rPr>
        <w:t xml:space="preserve"> with little coordination between R&amp;D groups and decision-makers</w:t>
      </w:r>
      <w:r>
        <w:rPr>
          <w:rFonts w:asciiTheme="minorHAnsi" w:hAnsiTheme="minorHAnsi" w:cs="Calibri"/>
          <w:sz w:val="22"/>
          <w:szCs w:val="22"/>
          <w:lang w:val="en-US"/>
        </w:rPr>
        <w:t>.</w:t>
      </w:r>
    </w:p>
    <w:p w14:paraId="07970813" w14:textId="77777777" w:rsidR="00823AAA" w:rsidRDefault="00823AAA" w:rsidP="00A60AC8">
      <w:pPr>
        <w:rPr>
          <w:rFonts w:asciiTheme="minorHAnsi" w:hAnsiTheme="minorHAnsi" w:cs="Calibri"/>
          <w:sz w:val="22"/>
          <w:szCs w:val="22"/>
          <w:lang w:val="en-US"/>
        </w:rPr>
      </w:pPr>
    </w:p>
    <w:p w14:paraId="15A25D9F" w14:textId="68A7CDAD" w:rsidR="00823AAA" w:rsidRDefault="00823AAA" w:rsidP="00A60AC8">
      <w:pPr>
        <w:rPr>
          <w:rFonts w:asciiTheme="minorHAnsi" w:hAnsiTheme="minorHAnsi" w:cs="Calibri"/>
          <w:sz w:val="22"/>
          <w:szCs w:val="22"/>
          <w:lang w:val="en-US"/>
        </w:rPr>
      </w:pPr>
      <w:r>
        <w:rPr>
          <w:rFonts w:asciiTheme="minorHAnsi" w:hAnsiTheme="minorHAnsi" w:cs="Calibri"/>
          <w:sz w:val="22"/>
          <w:szCs w:val="22"/>
          <w:lang w:val="en-US"/>
        </w:rPr>
        <w:t xml:space="preserve">The research capabilities required include; </w:t>
      </w:r>
    </w:p>
    <w:p w14:paraId="6D2D7D4A" w14:textId="3EE76480" w:rsidR="00823AAA" w:rsidRPr="00823AAA" w:rsidRDefault="00823AAA" w:rsidP="00823AAA">
      <w:pPr>
        <w:pStyle w:val="ListParagraph"/>
        <w:numPr>
          <w:ilvl w:val="0"/>
          <w:numId w:val="7"/>
        </w:numPr>
        <w:rPr>
          <w:rFonts w:cs="Calibri"/>
          <w:lang w:val="en-US"/>
        </w:rPr>
      </w:pPr>
      <w:proofErr w:type="gramStart"/>
      <w:r w:rsidRPr="00823AAA">
        <w:rPr>
          <w:rFonts w:cs="Calibri"/>
          <w:lang w:val="en-US"/>
        </w:rPr>
        <w:t>spatially-explicit</w:t>
      </w:r>
      <w:proofErr w:type="gramEnd"/>
      <w:r w:rsidRPr="00823AAA">
        <w:rPr>
          <w:rFonts w:cs="Calibri"/>
          <w:lang w:val="en-US"/>
        </w:rPr>
        <w:t xml:space="preserve"> modelling of the effects of land-use change and climate change on threats to biodiversity, including invasive species</w:t>
      </w:r>
      <w:r>
        <w:rPr>
          <w:rFonts w:cs="Calibri"/>
          <w:lang w:val="en-US"/>
        </w:rPr>
        <w:t>.</w:t>
      </w:r>
    </w:p>
    <w:p w14:paraId="5EE41489" w14:textId="088A5B90" w:rsidR="00823AAA" w:rsidRPr="00823AAA" w:rsidRDefault="00823AAA" w:rsidP="00823AAA">
      <w:pPr>
        <w:pStyle w:val="ListParagraph"/>
        <w:numPr>
          <w:ilvl w:val="0"/>
          <w:numId w:val="7"/>
        </w:numPr>
        <w:rPr>
          <w:rFonts w:cs="Calibri"/>
          <w:lang w:val="en-US"/>
        </w:rPr>
      </w:pPr>
      <w:proofErr w:type="gramStart"/>
      <w:r w:rsidRPr="00823AAA">
        <w:rPr>
          <w:rFonts w:cs="Calibri"/>
          <w:lang w:val="en-US"/>
        </w:rPr>
        <w:t>scenario</w:t>
      </w:r>
      <w:proofErr w:type="gramEnd"/>
      <w:r w:rsidRPr="00823AAA">
        <w:rPr>
          <w:rFonts w:cs="Calibri"/>
          <w:lang w:val="en-US"/>
        </w:rPr>
        <w:t xml:space="preserve"> analysis of alternative futures for regions in Australia, including the potential influences of policy settings</w:t>
      </w:r>
      <w:r>
        <w:rPr>
          <w:rFonts w:cs="Calibri"/>
          <w:lang w:val="en-US"/>
        </w:rPr>
        <w:t>.</w:t>
      </w:r>
    </w:p>
    <w:p w14:paraId="3C650D9E" w14:textId="0B968578" w:rsidR="00823AAA" w:rsidRPr="00823AAA" w:rsidRDefault="00823AAA" w:rsidP="00823AAA">
      <w:pPr>
        <w:pStyle w:val="ListParagraph"/>
        <w:numPr>
          <w:ilvl w:val="0"/>
          <w:numId w:val="7"/>
        </w:numPr>
        <w:rPr>
          <w:rFonts w:cs="Calibri"/>
          <w:lang w:val="en-US"/>
        </w:rPr>
      </w:pPr>
      <w:proofErr w:type="gramStart"/>
      <w:r w:rsidRPr="00823AAA">
        <w:rPr>
          <w:rFonts w:cs="Calibri"/>
          <w:lang w:val="en-US"/>
        </w:rPr>
        <w:t>cumulative</w:t>
      </w:r>
      <w:proofErr w:type="gramEnd"/>
      <w:r w:rsidRPr="00823AAA">
        <w:rPr>
          <w:rFonts w:cs="Calibri"/>
          <w:lang w:val="en-US"/>
        </w:rPr>
        <w:t xml:space="preserve"> impact assessment</w:t>
      </w:r>
      <w:r>
        <w:rPr>
          <w:rFonts w:cs="Calibri"/>
          <w:lang w:val="en-US"/>
        </w:rPr>
        <w:t xml:space="preserve"> of spatially-</w:t>
      </w:r>
      <w:r w:rsidRPr="00823AAA">
        <w:rPr>
          <w:rFonts w:cs="Calibri"/>
          <w:lang w:val="en-US"/>
        </w:rPr>
        <w:t xml:space="preserve">explicit scenarios on selected ecosystems and species. </w:t>
      </w:r>
    </w:p>
    <w:p w14:paraId="6B29F3E0" w14:textId="3B1BD00A" w:rsidR="00E865E5" w:rsidRDefault="00E865E5" w:rsidP="00E865E5">
      <w:pPr>
        <w:rPr>
          <w:rFonts w:asciiTheme="minorHAnsi" w:hAnsiTheme="minorHAnsi" w:cs="Calibri"/>
          <w:sz w:val="22"/>
          <w:szCs w:val="22"/>
          <w:lang w:val="en-US"/>
        </w:rPr>
      </w:pPr>
      <w:r>
        <w:rPr>
          <w:rFonts w:asciiTheme="minorHAnsi" w:hAnsiTheme="minorHAnsi"/>
          <w:sz w:val="22"/>
          <w:szCs w:val="22"/>
        </w:rPr>
        <w:t xml:space="preserve">Bridging this critical gap requires </w:t>
      </w:r>
      <w:r w:rsidR="003159A7" w:rsidRPr="00823AAA">
        <w:rPr>
          <w:rFonts w:asciiTheme="minorHAnsi" w:hAnsiTheme="minorHAnsi" w:cs="Calibri"/>
          <w:sz w:val="22"/>
          <w:szCs w:val="22"/>
          <w:lang w:val="en-US"/>
        </w:rPr>
        <w:t>a distributed, collaborat</w:t>
      </w:r>
      <w:r>
        <w:rPr>
          <w:rFonts w:asciiTheme="minorHAnsi" w:hAnsiTheme="minorHAnsi" w:cs="Calibri"/>
          <w:sz w:val="22"/>
          <w:szCs w:val="22"/>
          <w:lang w:val="en-US"/>
        </w:rPr>
        <w:t>ive national network with nodes focused on key ecosystems at risk.  The n</w:t>
      </w:r>
      <w:r w:rsidR="003159A7" w:rsidRPr="00823AAA">
        <w:rPr>
          <w:rFonts w:asciiTheme="minorHAnsi" w:hAnsiTheme="minorHAnsi" w:cs="Calibri"/>
          <w:sz w:val="22"/>
          <w:szCs w:val="22"/>
          <w:lang w:val="en-US"/>
        </w:rPr>
        <w:t xml:space="preserve">ational significance </w:t>
      </w:r>
      <w:r>
        <w:rPr>
          <w:rFonts w:asciiTheme="minorHAnsi" w:hAnsiTheme="minorHAnsi" w:cs="Calibri"/>
          <w:sz w:val="22"/>
          <w:szCs w:val="22"/>
          <w:lang w:val="en-US"/>
        </w:rPr>
        <w:t xml:space="preserve">of such a network </w:t>
      </w:r>
      <w:r w:rsidR="003159A7" w:rsidRPr="00823AAA">
        <w:rPr>
          <w:rFonts w:asciiTheme="minorHAnsi" w:hAnsiTheme="minorHAnsi" w:cs="Calibri"/>
          <w:sz w:val="22"/>
          <w:szCs w:val="22"/>
          <w:lang w:val="en-US"/>
        </w:rPr>
        <w:t xml:space="preserve">is in its national scope, not in the </w:t>
      </w:r>
      <w:r w:rsidR="003159A7" w:rsidRPr="00823AAA">
        <w:rPr>
          <w:rFonts w:asciiTheme="minorHAnsi" w:hAnsiTheme="minorHAnsi" w:cs="Calibri"/>
          <w:sz w:val="22"/>
          <w:szCs w:val="22"/>
          <w:lang w:val="en-US"/>
        </w:rPr>
        <w:lastRenderedPageBreak/>
        <w:t>size of any one piece of inf</w:t>
      </w:r>
      <w:r>
        <w:rPr>
          <w:rFonts w:asciiTheme="minorHAnsi" w:hAnsiTheme="minorHAnsi" w:cs="Calibri"/>
          <w:sz w:val="22"/>
          <w:szCs w:val="22"/>
          <w:lang w:val="en-US"/>
        </w:rPr>
        <w:t xml:space="preserve">rastructure. Each of the nodes would require high quality </w:t>
      </w:r>
      <w:proofErr w:type="spellStart"/>
      <w:r>
        <w:rPr>
          <w:rFonts w:asciiTheme="minorHAnsi" w:hAnsiTheme="minorHAnsi" w:cs="Calibri"/>
          <w:sz w:val="22"/>
          <w:szCs w:val="22"/>
          <w:lang w:val="en-US"/>
        </w:rPr>
        <w:t>eResearch</w:t>
      </w:r>
      <w:proofErr w:type="spellEnd"/>
      <w:r>
        <w:rPr>
          <w:rFonts w:asciiTheme="minorHAnsi" w:hAnsiTheme="minorHAnsi" w:cs="Calibri"/>
          <w:sz w:val="22"/>
          <w:szCs w:val="22"/>
          <w:lang w:val="en-US"/>
        </w:rPr>
        <w:t xml:space="preserve"> capabilities-</w:t>
      </w:r>
      <w:r w:rsidR="003159A7" w:rsidRPr="00823AAA">
        <w:rPr>
          <w:rFonts w:asciiTheme="minorHAnsi" w:hAnsiTheme="minorHAnsi" w:cs="Calibri"/>
          <w:sz w:val="22"/>
          <w:szCs w:val="22"/>
          <w:lang w:val="en-US"/>
        </w:rPr>
        <w:t xml:space="preserve"> high</w:t>
      </w:r>
      <w:r w:rsidR="00350152">
        <w:rPr>
          <w:rFonts w:asciiTheme="minorHAnsi" w:hAnsiTheme="minorHAnsi" w:cs="Calibri"/>
          <w:sz w:val="22"/>
          <w:szCs w:val="22"/>
          <w:lang w:val="en-US"/>
        </w:rPr>
        <w:t>-</w:t>
      </w:r>
      <w:r w:rsidR="003159A7" w:rsidRPr="00823AAA">
        <w:rPr>
          <w:rFonts w:asciiTheme="minorHAnsi" w:hAnsiTheme="minorHAnsi" w:cs="Calibri"/>
          <w:sz w:val="22"/>
          <w:szCs w:val="22"/>
          <w:lang w:val="en-US"/>
        </w:rPr>
        <w:t xml:space="preserve">standard hardware with </w:t>
      </w:r>
      <w:r>
        <w:rPr>
          <w:rFonts w:asciiTheme="minorHAnsi" w:hAnsiTheme="minorHAnsi" w:cs="Calibri"/>
          <w:sz w:val="22"/>
          <w:szCs w:val="22"/>
          <w:lang w:val="en-US"/>
        </w:rPr>
        <w:t>access to high performance computing capability</w:t>
      </w:r>
      <w:r w:rsidR="003159A7" w:rsidRPr="00823AAA">
        <w:rPr>
          <w:rFonts w:asciiTheme="minorHAnsi" w:hAnsiTheme="minorHAnsi" w:cs="Calibri"/>
          <w:sz w:val="22"/>
          <w:szCs w:val="22"/>
          <w:lang w:val="en-US"/>
        </w:rPr>
        <w:t xml:space="preserve">, software developers, technicians to acquire and manipulate data, resources for liaison and collaboration between nodes, and knowledge brokers to connect with </w:t>
      </w:r>
      <w:r>
        <w:rPr>
          <w:rFonts w:asciiTheme="minorHAnsi" w:hAnsiTheme="minorHAnsi" w:cs="Calibri"/>
          <w:sz w:val="22"/>
          <w:szCs w:val="22"/>
          <w:lang w:val="en-US"/>
        </w:rPr>
        <w:t>policy makers, government, NRM bodies etc</w:t>
      </w:r>
      <w:r w:rsidR="003159A7" w:rsidRPr="00823AAA">
        <w:rPr>
          <w:rFonts w:asciiTheme="minorHAnsi" w:hAnsiTheme="minorHAnsi" w:cs="Calibri"/>
          <w:sz w:val="22"/>
          <w:szCs w:val="22"/>
          <w:lang w:val="en-US"/>
        </w:rPr>
        <w:t xml:space="preserve">. </w:t>
      </w:r>
    </w:p>
    <w:p w14:paraId="2E35E5A4" w14:textId="4F71755F" w:rsidR="003159A7" w:rsidRPr="00E865E5" w:rsidRDefault="003159A7" w:rsidP="00E865E5">
      <w:pPr>
        <w:rPr>
          <w:rFonts w:asciiTheme="minorHAnsi" w:hAnsiTheme="minorHAnsi"/>
          <w:sz w:val="22"/>
          <w:szCs w:val="22"/>
        </w:rPr>
      </w:pPr>
      <w:r w:rsidRPr="00823AAA">
        <w:rPr>
          <w:rFonts w:asciiTheme="minorHAnsi" w:hAnsiTheme="minorHAnsi" w:cs="Calibri"/>
          <w:sz w:val="22"/>
          <w:szCs w:val="22"/>
          <w:lang w:val="en-US"/>
        </w:rPr>
        <w:t>There might be up to a d</w:t>
      </w:r>
      <w:r w:rsidR="00E865E5">
        <w:rPr>
          <w:rFonts w:asciiTheme="minorHAnsi" w:hAnsiTheme="minorHAnsi" w:cs="Calibri"/>
          <w:sz w:val="22"/>
          <w:szCs w:val="22"/>
          <w:lang w:val="en-US"/>
        </w:rPr>
        <w:t xml:space="preserve">ozen of these nodes nationally.  </w:t>
      </w:r>
      <w:r w:rsidRPr="00823AAA">
        <w:rPr>
          <w:rFonts w:asciiTheme="minorHAnsi" w:hAnsiTheme="minorHAnsi" w:cs="Calibri"/>
          <w:sz w:val="22"/>
          <w:szCs w:val="22"/>
          <w:lang w:val="en-US"/>
        </w:rPr>
        <w:t xml:space="preserve">Each node would have the same generic brief, but adapt its approaches to particular physical, biological, economic, social, and political contexts. Regular contact between these nodes, combined with adequate resourcing of infrastructure, would regain the global leadership </w:t>
      </w:r>
      <w:r w:rsidR="00E865E5">
        <w:rPr>
          <w:rFonts w:asciiTheme="minorHAnsi" w:hAnsiTheme="minorHAnsi" w:cs="Calibri"/>
          <w:sz w:val="22"/>
          <w:szCs w:val="22"/>
          <w:lang w:val="en-US"/>
        </w:rPr>
        <w:t xml:space="preserve">in environmental management </w:t>
      </w:r>
      <w:r w:rsidRPr="00823AAA">
        <w:rPr>
          <w:rFonts w:asciiTheme="minorHAnsi" w:hAnsiTheme="minorHAnsi" w:cs="Calibri"/>
          <w:sz w:val="22"/>
          <w:szCs w:val="22"/>
          <w:lang w:val="en-US"/>
        </w:rPr>
        <w:t>once demonstrated by Australia</w:t>
      </w:r>
      <w:r w:rsidR="00E865E5">
        <w:rPr>
          <w:rFonts w:asciiTheme="minorHAnsi" w:hAnsiTheme="minorHAnsi" w:cs="Calibri"/>
          <w:sz w:val="22"/>
          <w:szCs w:val="22"/>
          <w:lang w:val="en-US"/>
        </w:rPr>
        <w:t>.</w:t>
      </w:r>
    </w:p>
    <w:p w14:paraId="5AE185B5" w14:textId="77777777" w:rsidR="00E865E5" w:rsidRDefault="00E865E5" w:rsidP="003159A7">
      <w:pPr>
        <w:widowControl w:val="0"/>
        <w:autoSpaceDE w:val="0"/>
        <w:autoSpaceDN w:val="0"/>
        <w:adjustRightInd w:val="0"/>
        <w:rPr>
          <w:rFonts w:asciiTheme="minorHAnsi" w:hAnsiTheme="minorHAnsi"/>
          <w:sz w:val="22"/>
          <w:szCs w:val="22"/>
          <w:lang w:val="en-US"/>
        </w:rPr>
      </w:pPr>
    </w:p>
    <w:p w14:paraId="1C759D82" w14:textId="2EE97B8C" w:rsidR="00695805" w:rsidRDefault="00E865E5" w:rsidP="003159A7">
      <w:pPr>
        <w:widowControl w:val="0"/>
        <w:autoSpaceDE w:val="0"/>
        <w:autoSpaceDN w:val="0"/>
        <w:adjustRightInd w:val="0"/>
        <w:rPr>
          <w:rFonts w:asciiTheme="minorHAnsi" w:hAnsiTheme="minorHAnsi" w:cs="Calibri"/>
          <w:sz w:val="22"/>
          <w:szCs w:val="22"/>
          <w:lang w:val="en-US"/>
        </w:rPr>
      </w:pPr>
      <w:r w:rsidRPr="00E865E5">
        <w:rPr>
          <w:rFonts w:asciiTheme="minorHAnsi" w:hAnsiTheme="minorHAnsi"/>
          <w:i/>
          <w:sz w:val="22"/>
          <w:szCs w:val="22"/>
          <w:lang w:val="en-US"/>
        </w:rPr>
        <w:t>The Great Barrier Reef as a key ecosystem at risk</w:t>
      </w:r>
      <w:r w:rsidR="00695805">
        <w:rPr>
          <w:rFonts w:asciiTheme="minorHAnsi" w:hAnsiTheme="minorHAnsi"/>
          <w:i/>
          <w:sz w:val="22"/>
          <w:szCs w:val="22"/>
          <w:lang w:val="en-US"/>
        </w:rPr>
        <w:t xml:space="preserve"> requires a node of the national network</w:t>
      </w:r>
      <w:r>
        <w:rPr>
          <w:rFonts w:asciiTheme="minorHAnsi" w:hAnsiTheme="minorHAnsi"/>
          <w:sz w:val="22"/>
          <w:szCs w:val="22"/>
          <w:lang w:val="en-US"/>
        </w:rPr>
        <w:t>-</w:t>
      </w:r>
      <w:r w:rsidRPr="00823AAA">
        <w:rPr>
          <w:rFonts w:asciiTheme="minorHAnsi" w:hAnsiTheme="minorHAnsi" w:cs="Calibri"/>
          <w:sz w:val="22"/>
          <w:szCs w:val="22"/>
          <w:lang w:val="en-US"/>
        </w:rPr>
        <w:t xml:space="preserve"> </w:t>
      </w:r>
      <w:r w:rsidR="003159A7" w:rsidRPr="00823AAA">
        <w:rPr>
          <w:rFonts w:asciiTheme="minorHAnsi" w:hAnsiTheme="minorHAnsi" w:cs="Calibri"/>
          <w:sz w:val="22"/>
          <w:szCs w:val="22"/>
          <w:lang w:val="en-US"/>
        </w:rPr>
        <w:t>The GBR is a national and international icon</w:t>
      </w:r>
      <w:r w:rsidR="00054EC2">
        <w:rPr>
          <w:rFonts w:asciiTheme="minorHAnsi" w:hAnsiTheme="minorHAnsi" w:cs="Calibri"/>
          <w:sz w:val="22"/>
          <w:szCs w:val="22"/>
          <w:lang w:val="en-US"/>
        </w:rPr>
        <w:t>, critical to Australia’</w:t>
      </w:r>
      <w:r w:rsidR="00695805">
        <w:rPr>
          <w:rFonts w:asciiTheme="minorHAnsi" w:hAnsiTheme="minorHAnsi" w:cs="Calibri"/>
          <w:sz w:val="22"/>
          <w:szCs w:val="22"/>
          <w:lang w:val="en-US"/>
        </w:rPr>
        <w:t xml:space="preserve">s biodiversity and economy, and identified on a bi-partisan basis as requiring further substantial government investment in environmental management.  Despite past research and management investment, the GBR’s condition has and continues to decline, alarming both the Australian and </w:t>
      </w:r>
      <w:r w:rsidR="00350152">
        <w:rPr>
          <w:rFonts w:asciiTheme="minorHAnsi" w:hAnsiTheme="minorHAnsi" w:cs="Calibri"/>
          <w:sz w:val="22"/>
          <w:szCs w:val="22"/>
          <w:lang w:val="en-US"/>
        </w:rPr>
        <w:t>i</w:t>
      </w:r>
      <w:r w:rsidR="00695805">
        <w:rPr>
          <w:rFonts w:asciiTheme="minorHAnsi" w:hAnsiTheme="minorHAnsi" w:cs="Calibri"/>
          <w:sz w:val="22"/>
          <w:szCs w:val="22"/>
          <w:lang w:val="en-US"/>
        </w:rPr>
        <w:t>nternational Community</w:t>
      </w:r>
      <w:r w:rsidR="003159A7" w:rsidRPr="00823AAA">
        <w:rPr>
          <w:rFonts w:asciiTheme="minorHAnsi" w:hAnsiTheme="minorHAnsi" w:cs="Calibri"/>
          <w:sz w:val="22"/>
          <w:szCs w:val="22"/>
          <w:lang w:val="en-US"/>
        </w:rPr>
        <w:t xml:space="preserve">. </w:t>
      </w:r>
    </w:p>
    <w:p w14:paraId="0E5DB583" w14:textId="77777777" w:rsidR="00695805" w:rsidRDefault="00695805" w:rsidP="003159A7">
      <w:pPr>
        <w:widowControl w:val="0"/>
        <w:autoSpaceDE w:val="0"/>
        <w:autoSpaceDN w:val="0"/>
        <w:adjustRightInd w:val="0"/>
        <w:rPr>
          <w:rFonts w:asciiTheme="minorHAnsi" w:hAnsiTheme="minorHAnsi" w:cs="Calibri"/>
          <w:sz w:val="22"/>
          <w:szCs w:val="22"/>
          <w:lang w:val="en-US"/>
        </w:rPr>
      </w:pPr>
    </w:p>
    <w:p w14:paraId="43801E72" w14:textId="4E358366" w:rsidR="00390224" w:rsidRDefault="003159A7" w:rsidP="00695805">
      <w:pPr>
        <w:widowControl w:val="0"/>
        <w:autoSpaceDE w:val="0"/>
        <w:autoSpaceDN w:val="0"/>
        <w:adjustRightInd w:val="0"/>
        <w:rPr>
          <w:rFonts w:asciiTheme="minorHAnsi" w:hAnsiTheme="minorHAnsi" w:cs="Calibri"/>
          <w:sz w:val="22"/>
          <w:szCs w:val="22"/>
          <w:lang w:val="en-US"/>
        </w:rPr>
      </w:pPr>
      <w:r w:rsidRPr="00823AAA">
        <w:rPr>
          <w:rFonts w:asciiTheme="minorHAnsi" w:hAnsiTheme="minorHAnsi" w:cs="Calibri"/>
          <w:sz w:val="22"/>
          <w:szCs w:val="22"/>
          <w:lang w:val="en-US"/>
        </w:rPr>
        <w:t xml:space="preserve">The GBR’s resilience to climate change, at least some of which is now inevitable, will depend on management of water quality, which is the only local “lever” we can manipulate. Despite years of investment in water quality programs, including the current NESP Hub, there has been too much emphasis on knowing what to do in a place, and not nearly enough on </w:t>
      </w:r>
      <w:r w:rsidR="00695805">
        <w:rPr>
          <w:rFonts w:asciiTheme="minorHAnsi" w:hAnsiTheme="minorHAnsi" w:cs="Calibri"/>
          <w:sz w:val="22"/>
          <w:szCs w:val="22"/>
          <w:lang w:val="en-US"/>
        </w:rPr>
        <w:t>selecting the best places and timing for optimal outcomes</w:t>
      </w:r>
      <w:r w:rsidRPr="00823AAA">
        <w:rPr>
          <w:rFonts w:asciiTheme="minorHAnsi" w:hAnsiTheme="minorHAnsi" w:cs="Calibri"/>
          <w:sz w:val="22"/>
          <w:szCs w:val="22"/>
          <w:lang w:val="en-US"/>
        </w:rPr>
        <w:t xml:space="preserve">. Consequently, we still lack a coherent strategy for fine-resolution </w:t>
      </w:r>
      <w:proofErr w:type="spellStart"/>
      <w:r w:rsidRPr="00823AAA">
        <w:rPr>
          <w:rFonts w:asciiTheme="minorHAnsi" w:hAnsiTheme="minorHAnsi" w:cs="Calibri"/>
          <w:sz w:val="22"/>
          <w:szCs w:val="22"/>
          <w:lang w:val="en-US"/>
        </w:rPr>
        <w:t>prioritising</w:t>
      </w:r>
      <w:proofErr w:type="spellEnd"/>
      <w:r w:rsidRPr="00823AAA">
        <w:rPr>
          <w:rFonts w:asciiTheme="minorHAnsi" w:hAnsiTheme="minorHAnsi" w:cs="Calibri"/>
          <w:sz w:val="22"/>
          <w:szCs w:val="22"/>
          <w:lang w:val="en-US"/>
        </w:rPr>
        <w:t xml:space="preserve"> of investments in GBR catchments to improve water quality while also </w:t>
      </w:r>
      <w:proofErr w:type="spellStart"/>
      <w:r w:rsidRPr="00823AAA">
        <w:rPr>
          <w:rFonts w:asciiTheme="minorHAnsi" w:hAnsiTheme="minorHAnsi" w:cs="Calibri"/>
          <w:sz w:val="22"/>
          <w:szCs w:val="22"/>
          <w:lang w:val="en-US"/>
        </w:rPr>
        <w:t>maximising</w:t>
      </w:r>
      <w:proofErr w:type="spellEnd"/>
      <w:r w:rsidRPr="00823AAA">
        <w:rPr>
          <w:rFonts w:asciiTheme="minorHAnsi" w:hAnsiTheme="minorHAnsi" w:cs="Calibri"/>
          <w:sz w:val="22"/>
          <w:szCs w:val="22"/>
          <w:lang w:val="en-US"/>
        </w:rPr>
        <w:t xml:space="preserve"> co-benefits for carbon and terrestrial biodiversity. </w:t>
      </w:r>
    </w:p>
    <w:p w14:paraId="5E2DF049" w14:textId="77777777" w:rsidR="00390224" w:rsidRDefault="00390224" w:rsidP="00695805">
      <w:pPr>
        <w:widowControl w:val="0"/>
        <w:autoSpaceDE w:val="0"/>
        <w:autoSpaceDN w:val="0"/>
        <w:adjustRightInd w:val="0"/>
        <w:rPr>
          <w:rFonts w:asciiTheme="minorHAnsi" w:hAnsiTheme="minorHAnsi" w:cs="Calibri"/>
          <w:sz w:val="22"/>
          <w:szCs w:val="22"/>
          <w:lang w:val="en-US"/>
        </w:rPr>
      </w:pPr>
    </w:p>
    <w:p w14:paraId="4357C106" w14:textId="75FEBC37" w:rsidR="00390224" w:rsidRDefault="00390224" w:rsidP="00695805">
      <w:pPr>
        <w:widowControl w:val="0"/>
        <w:autoSpaceDE w:val="0"/>
        <w:autoSpaceDN w:val="0"/>
        <w:adjustRightInd w:val="0"/>
        <w:rPr>
          <w:rFonts w:asciiTheme="minorHAnsi" w:hAnsiTheme="minorHAnsi" w:cs="Calibri"/>
          <w:sz w:val="22"/>
          <w:szCs w:val="22"/>
          <w:lang w:val="en-US"/>
        </w:rPr>
      </w:pPr>
      <w:r>
        <w:rPr>
          <w:rFonts w:asciiTheme="minorHAnsi" w:hAnsiTheme="minorHAnsi" w:cs="Calibri"/>
          <w:sz w:val="22"/>
          <w:szCs w:val="22"/>
          <w:lang w:val="en-US"/>
        </w:rPr>
        <w:t>In part the GBR node would need to expand the capability of t</w:t>
      </w:r>
      <w:r w:rsidRPr="00823AAA">
        <w:rPr>
          <w:rFonts w:asciiTheme="minorHAnsi" w:hAnsiTheme="minorHAnsi" w:cs="Calibri"/>
          <w:sz w:val="22"/>
          <w:szCs w:val="22"/>
          <w:lang w:val="en-US"/>
        </w:rPr>
        <w:t>he Integrated Marine Observing System (IMOS)</w:t>
      </w:r>
      <w:r>
        <w:rPr>
          <w:rFonts w:asciiTheme="minorHAnsi" w:hAnsiTheme="minorHAnsi" w:cs="Calibri"/>
          <w:sz w:val="22"/>
          <w:szCs w:val="22"/>
          <w:lang w:val="en-US"/>
        </w:rPr>
        <w:t>.  This</w:t>
      </w:r>
      <w:r w:rsidRPr="00823AAA">
        <w:rPr>
          <w:rFonts w:asciiTheme="minorHAnsi" w:hAnsiTheme="minorHAnsi" w:cs="Calibri"/>
          <w:sz w:val="22"/>
          <w:szCs w:val="22"/>
          <w:lang w:val="en-US"/>
        </w:rPr>
        <w:t xml:space="preserve"> has developed into a powerful tool for understanding the physical and biological processes operating in the oceans surrounding Australia. However, to date its mandate has not reached to the coast or into estuaries. Extending IMOS to incorporate these additional habitats will have significant benefits for the nation</w:t>
      </w:r>
      <w:r>
        <w:rPr>
          <w:rFonts w:asciiTheme="minorHAnsi" w:hAnsiTheme="minorHAnsi" w:cs="Calibri"/>
          <w:sz w:val="22"/>
          <w:szCs w:val="22"/>
          <w:lang w:val="en-US"/>
        </w:rPr>
        <w:t>.  In the case of the GBR i</w:t>
      </w:r>
      <w:r w:rsidRPr="00823AAA">
        <w:rPr>
          <w:rFonts w:asciiTheme="minorHAnsi" w:hAnsiTheme="minorHAnsi" w:cs="Calibri"/>
          <w:sz w:val="22"/>
          <w:szCs w:val="22"/>
          <w:lang w:val="en-US"/>
        </w:rPr>
        <w:t xml:space="preserve">t would provide a much more explicit link between terrestrial processes that drive coastal marine systems and ultimately </w:t>
      </w:r>
      <w:r>
        <w:rPr>
          <w:rFonts w:asciiTheme="minorHAnsi" w:hAnsiTheme="minorHAnsi" w:cs="Calibri"/>
          <w:sz w:val="22"/>
          <w:szCs w:val="22"/>
          <w:lang w:val="en-US"/>
        </w:rPr>
        <w:t>the health of the reef itself</w:t>
      </w:r>
      <w:r w:rsidRPr="00823AAA">
        <w:rPr>
          <w:rFonts w:asciiTheme="minorHAnsi" w:hAnsiTheme="minorHAnsi" w:cs="Calibri"/>
          <w:sz w:val="22"/>
          <w:szCs w:val="22"/>
          <w:lang w:val="en-US"/>
        </w:rPr>
        <w:t>. Estuaries and coastal waters are some of the most productive for human communities (e.g.</w:t>
      </w:r>
      <w:r w:rsidR="00FE68C6">
        <w:rPr>
          <w:rFonts w:asciiTheme="minorHAnsi" w:hAnsiTheme="minorHAnsi" w:cs="Calibri"/>
          <w:sz w:val="22"/>
          <w:szCs w:val="22"/>
          <w:lang w:val="en-US"/>
        </w:rPr>
        <w:t>,</w:t>
      </w:r>
      <w:r w:rsidRPr="00823AAA">
        <w:rPr>
          <w:rFonts w:asciiTheme="minorHAnsi" w:hAnsiTheme="minorHAnsi" w:cs="Calibri"/>
          <w:sz w:val="22"/>
          <w:szCs w:val="22"/>
          <w:lang w:val="en-US"/>
        </w:rPr>
        <w:t xml:space="preserve"> commercial, recreational and indigenous fisheries) but also the most affected by human pressures. By developing monitoring systems for these key habitats and integrating it with IMOS w</w:t>
      </w:r>
      <w:r w:rsidR="00FE68C6">
        <w:rPr>
          <w:rFonts w:asciiTheme="minorHAnsi" w:hAnsiTheme="minorHAnsi" w:cs="Calibri"/>
          <w:sz w:val="22"/>
          <w:szCs w:val="22"/>
          <w:lang w:val="en-US"/>
        </w:rPr>
        <w:t>ould</w:t>
      </w:r>
      <w:r w:rsidRPr="00823AAA">
        <w:rPr>
          <w:rFonts w:asciiTheme="minorHAnsi" w:hAnsiTheme="minorHAnsi" w:cs="Calibri"/>
          <w:sz w:val="22"/>
          <w:szCs w:val="22"/>
          <w:lang w:val="en-US"/>
        </w:rPr>
        <w:t xml:space="preserve"> provide a more holistic understanding of Australia’s marine environment and provide information on which improved and ongoing management can be based.</w:t>
      </w:r>
    </w:p>
    <w:p w14:paraId="1F1B9215" w14:textId="77777777" w:rsidR="00390224" w:rsidRDefault="00390224" w:rsidP="00695805">
      <w:pPr>
        <w:widowControl w:val="0"/>
        <w:autoSpaceDE w:val="0"/>
        <w:autoSpaceDN w:val="0"/>
        <w:adjustRightInd w:val="0"/>
        <w:rPr>
          <w:rFonts w:asciiTheme="minorHAnsi" w:hAnsiTheme="minorHAnsi" w:cs="Calibri"/>
          <w:sz w:val="22"/>
          <w:szCs w:val="22"/>
          <w:lang w:val="en-US"/>
        </w:rPr>
      </w:pPr>
    </w:p>
    <w:p w14:paraId="70AD3E6A" w14:textId="7EDDFE46" w:rsidR="003159A7" w:rsidRPr="00823AAA" w:rsidRDefault="00695805" w:rsidP="00390224">
      <w:pPr>
        <w:widowControl w:val="0"/>
        <w:autoSpaceDE w:val="0"/>
        <w:autoSpaceDN w:val="0"/>
        <w:adjustRightInd w:val="0"/>
        <w:rPr>
          <w:rFonts w:asciiTheme="minorHAnsi" w:hAnsiTheme="minorHAnsi" w:cs="Calibri"/>
          <w:sz w:val="22"/>
          <w:szCs w:val="22"/>
          <w:lang w:val="en-US"/>
        </w:rPr>
      </w:pPr>
      <w:r>
        <w:rPr>
          <w:rFonts w:asciiTheme="minorHAnsi" w:hAnsiTheme="minorHAnsi" w:cs="Calibri"/>
          <w:sz w:val="22"/>
          <w:szCs w:val="22"/>
          <w:lang w:val="en-US"/>
        </w:rPr>
        <w:t>Identifying and filling these</w:t>
      </w:r>
      <w:r w:rsidR="003159A7" w:rsidRPr="00823AAA">
        <w:rPr>
          <w:rFonts w:asciiTheme="minorHAnsi" w:hAnsiTheme="minorHAnsi" w:cs="Calibri"/>
          <w:sz w:val="22"/>
          <w:szCs w:val="22"/>
          <w:lang w:val="en-US"/>
        </w:rPr>
        <w:t xml:space="preserve"> re</w:t>
      </w:r>
      <w:r>
        <w:rPr>
          <w:rFonts w:asciiTheme="minorHAnsi" w:hAnsiTheme="minorHAnsi" w:cs="Calibri"/>
          <w:sz w:val="22"/>
          <w:szCs w:val="22"/>
          <w:lang w:val="en-US"/>
        </w:rPr>
        <w:t xml:space="preserve">search gaps </w:t>
      </w:r>
      <w:r w:rsidR="003159A7" w:rsidRPr="00823AAA">
        <w:rPr>
          <w:rFonts w:asciiTheme="minorHAnsi" w:hAnsiTheme="minorHAnsi" w:cs="Calibri"/>
          <w:sz w:val="22"/>
          <w:szCs w:val="22"/>
          <w:lang w:val="en-US"/>
        </w:rPr>
        <w:t xml:space="preserve">requires a strategic focus, directed to data and modelling. </w:t>
      </w:r>
      <w:r w:rsidR="00390224">
        <w:rPr>
          <w:rFonts w:asciiTheme="minorHAnsi" w:hAnsiTheme="minorHAnsi" w:cs="Calibri"/>
          <w:sz w:val="22"/>
          <w:szCs w:val="22"/>
          <w:lang w:val="en-US"/>
        </w:rPr>
        <w:t>The national benefits from this are</w:t>
      </w:r>
      <w:r w:rsidR="003159A7" w:rsidRPr="00823AAA">
        <w:rPr>
          <w:rFonts w:asciiTheme="minorHAnsi" w:hAnsiTheme="minorHAnsi" w:cs="Calibri"/>
          <w:sz w:val="22"/>
          <w:szCs w:val="22"/>
          <w:lang w:val="en-US"/>
        </w:rPr>
        <w:t xml:space="preserve"> improved decision-making and legislation</w:t>
      </w:r>
      <w:r w:rsidR="00390224">
        <w:rPr>
          <w:rFonts w:asciiTheme="minorHAnsi" w:hAnsiTheme="minorHAnsi" w:cs="Calibri"/>
          <w:sz w:val="22"/>
          <w:szCs w:val="22"/>
          <w:lang w:val="en-US"/>
        </w:rPr>
        <w:t>, better value for the significant investment already identified as required for sustainability of the GBR</w:t>
      </w:r>
      <w:r w:rsidR="003159A7" w:rsidRPr="00823AAA">
        <w:rPr>
          <w:rFonts w:asciiTheme="minorHAnsi" w:hAnsiTheme="minorHAnsi" w:cs="Calibri"/>
          <w:sz w:val="22"/>
          <w:szCs w:val="22"/>
          <w:lang w:val="en-US"/>
        </w:rPr>
        <w:t>.</w:t>
      </w:r>
      <w:r w:rsidR="00390224">
        <w:rPr>
          <w:rFonts w:asciiTheme="minorHAnsi" w:hAnsiTheme="minorHAnsi" w:cs="Calibri"/>
          <w:sz w:val="22"/>
          <w:szCs w:val="22"/>
          <w:lang w:val="en-US"/>
        </w:rPr>
        <w:t xml:space="preserve">  The national network and particularly the GBR node will make</w:t>
      </w:r>
      <w:r w:rsidR="003159A7" w:rsidRPr="00823AAA">
        <w:rPr>
          <w:rFonts w:asciiTheme="minorHAnsi" w:hAnsiTheme="minorHAnsi" w:cs="Calibri"/>
          <w:sz w:val="22"/>
          <w:szCs w:val="22"/>
          <w:lang w:val="en-US"/>
        </w:rPr>
        <w:t xml:space="preserve"> it easier for decision-makers to get it right (by weighing options and indicating ways forward), and harder for them to get it wrong (by exposing poor decisions, and pre-emptively warning about them).</w:t>
      </w:r>
    </w:p>
    <w:p w14:paraId="41406125" w14:textId="77777777" w:rsidR="003159A7" w:rsidRPr="00823AAA" w:rsidRDefault="003159A7" w:rsidP="003159A7">
      <w:pPr>
        <w:rPr>
          <w:rFonts w:asciiTheme="minorHAnsi" w:hAnsiTheme="minorHAnsi" w:cs="Calibri"/>
          <w:sz w:val="22"/>
          <w:szCs w:val="22"/>
          <w:lang w:val="en-US"/>
        </w:rPr>
      </w:pPr>
    </w:p>
    <w:p w14:paraId="4ABD1A8E" w14:textId="77777777" w:rsidR="003159A7" w:rsidRPr="00823AAA" w:rsidRDefault="003159A7" w:rsidP="003159A7">
      <w:pPr>
        <w:widowControl w:val="0"/>
        <w:autoSpaceDE w:val="0"/>
        <w:autoSpaceDN w:val="0"/>
        <w:adjustRightInd w:val="0"/>
        <w:rPr>
          <w:rFonts w:asciiTheme="minorHAnsi" w:hAnsiTheme="minorHAnsi"/>
          <w:sz w:val="22"/>
          <w:szCs w:val="22"/>
          <w:lang w:val="en-US"/>
        </w:rPr>
      </w:pPr>
      <w:r w:rsidRPr="00823AAA">
        <w:rPr>
          <w:rFonts w:asciiTheme="minorHAnsi" w:hAnsiTheme="minorHAnsi" w:cs="Calibri"/>
          <w:sz w:val="22"/>
          <w:szCs w:val="22"/>
          <w:lang w:val="en-US"/>
        </w:rPr>
        <w:t> </w:t>
      </w:r>
    </w:p>
    <w:p w14:paraId="53B0A675" w14:textId="1E6D21EB" w:rsidR="00BF0A06" w:rsidRDefault="00BF0A06">
      <w:pPr>
        <w:rPr>
          <w:rFonts w:asciiTheme="minorHAnsi" w:hAnsiTheme="minorHAnsi"/>
          <w:sz w:val="22"/>
          <w:szCs w:val="22"/>
        </w:rPr>
      </w:pPr>
      <w:r>
        <w:rPr>
          <w:rFonts w:asciiTheme="minorHAnsi" w:hAnsiTheme="minorHAnsi"/>
          <w:sz w:val="22"/>
          <w:szCs w:val="22"/>
        </w:rPr>
        <w:br w:type="page"/>
      </w:r>
    </w:p>
    <w:p w14:paraId="10B95BF5" w14:textId="77777777" w:rsidR="00BF0A06" w:rsidRDefault="00BF0A06" w:rsidP="00BF0A06">
      <w:pPr>
        <w:rPr>
          <w:b/>
          <w:sz w:val="36"/>
          <w:szCs w:val="36"/>
        </w:rPr>
      </w:pPr>
    </w:p>
    <w:p w14:paraId="320987B8" w14:textId="2BCF6D33" w:rsidR="00BF0A06" w:rsidRPr="005F6140" w:rsidRDefault="009B05CA" w:rsidP="00BF0A06">
      <w:pPr>
        <w:pStyle w:val="Heading1"/>
        <w:ind w:left="432"/>
        <w:jc w:val="center"/>
        <w:rPr>
          <w:rFonts w:asciiTheme="minorHAnsi" w:hAnsiTheme="minorHAnsi"/>
          <w:color w:val="auto"/>
          <w:sz w:val="36"/>
          <w:szCs w:val="36"/>
        </w:rPr>
      </w:pPr>
      <w:r>
        <w:rPr>
          <w:rFonts w:asciiTheme="minorHAnsi" w:hAnsiTheme="minorHAnsi"/>
          <w:color w:val="auto"/>
          <w:sz w:val="36"/>
          <w:szCs w:val="36"/>
        </w:rPr>
        <w:t xml:space="preserve">Submission </w:t>
      </w:r>
    </w:p>
    <w:p w14:paraId="32A85CC9" w14:textId="77777777" w:rsidR="00BF0A06" w:rsidRPr="009C3019" w:rsidRDefault="00BF0A06" w:rsidP="00BF0A06">
      <w:pPr>
        <w:pStyle w:val="LetterBody"/>
        <w:jc w:val="center"/>
        <w:rPr>
          <w:b/>
          <w:sz w:val="36"/>
          <w:szCs w:val="36"/>
        </w:rPr>
      </w:pPr>
      <w:r w:rsidRPr="009C3019">
        <w:rPr>
          <w:b/>
          <w:sz w:val="36"/>
          <w:szCs w:val="36"/>
        </w:rPr>
        <w:t>2016 National Research Infrastructure Roadmap Capability </w:t>
      </w:r>
      <w:r>
        <w:rPr>
          <w:b/>
          <w:sz w:val="36"/>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BF0A06" w:rsidRPr="00EC3D5A" w14:paraId="0DEF114B" w14:textId="77777777" w:rsidTr="00BF0A06">
        <w:tc>
          <w:tcPr>
            <w:tcW w:w="4077" w:type="dxa"/>
          </w:tcPr>
          <w:p w14:paraId="2DDD27D8" w14:textId="77777777" w:rsidR="00BF0A06" w:rsidRPr="00676CA8" w:rsidRDefault="00BF0A06" w:rsidP="00BF0A06">
            <w:pPr>
              <w:rPr>
                <w:b/>
              </w:rPr>
            </w:pPr>
            <w:r w:rsidRPr="00676CA8">
              <w:rPr>
                <w:b/>
              </w:rPr>
              <w:t>Name</w:t>
            </w:r>
          </w:p>
        </w:tc>
        <w:tc>
          <w:tcPr>
            <w:tcW w:w="5165" w:type="dxa"/>
          </w:tcPr>
          <w:p w14:paraId="184E4663" w14:textId="067537FC" w:rsidR="00BF0A06" w:rsidRPr="00676CA8" w:rsidRDefault="003526EB" w:rsidP="00BF0A06">
            <w:pPr>
              <w:rPr>
                <w:b/>
              </w:rPr>
            </w:pPr>
            <w:r>
              <w:rPr>
                <w:b/>
              </w:rPr>
              <w:t>Professor Chris Cocklin</w:t>
            </w:r>
          </w:p>
        </w:tc>
      </w:tr>
      <w:tr w:rsidR="00BF0A06" w:rsidRPr="00EC3D5A" w14:paraId="7D236EC2" w14:textId="77777777" w:rsidTr="00BF0A06">
        <w:tc>
          <w:tcPr>
            <w:tcW w:w="4077" w:type="dxa"/>
          </w:tcPr>
          <w:p w14:paraId="27772F1B" w14:textId="77777777" w:rsidR="00BF0A06" w:rsidRPr="00676CA8" w:rsidRDefault="00BF0A06" w:rsidP="00BF0A06">
            <w:pPr>
              <w:rPr>
                <w:b/>
              </w:rPr>
            </w:pPr>
            <w:r w:rsidRPr="00676CA8">
              <w:rPr>
                <w:b/>
              </w:rPr>
              <w:t>Title/role</w:t>
            </w:r>
          </w:p>
        </w:tc>
        <w:tc>
          <w:tcPr>
            <w:tcW w:w="5165" w:type="dxa"/>
          </w:tcPr>
          <w:p w14:paraId="2256F5E1" w14:textId="488773DB" w:rsidR="00BF0A06" w:rsidRPr="00676CA8" w:rsidRDefault="003526EB" w:rsidP="00BF0A06">
            <w:pPr>
              <w:rPr>
                <w:b/>
              </w:rPr>
            </w:pPr>
            <w:r>
              <w:rPr>
                <w:b/>
              </w:rPr>
              <w:t>Senior Deputy Vice C</w:t>
            </w:r>
            <w:r w:rsidR="00FE68C6">
              <w:rPr>
                <w:b/>
              </w:rPr>
              <w:t>h</w:t>
            </w:r>
            <w:r>
              <w:rPr>
                <w:b/>
              </w:rPr>
              <w:t>ancellor</w:t>
            </w:r>
          </w:p>
        </w:tc>
      </w:tr>
      <w:tr w:rsidR="00BF0A06" w:rsidRPr="00EC3D5A" w14:paraId="29E0F792" w14:textId="77777777" w:rsidTr="00BF0A06">
        <w:tc>
          <w:tcPr>
            <w:tcW w:w="4077" w:type="dxa"/>
          </w:tcPr>
          <w:p w14:paraId="535D0741" w14:textId="77777777" w:rsidR="00BF0A06" w:rsidRPr="00676CA8" w:rsidRDefault="00BF0A06" w:rsidP="00BF0A06">
            <w:pPr>
              <w:rPr>
                <w:b/>
              </w:rPr>
            </w:pPr>
            <w:r w:rsidRPr="00676CA8">
              <w:rPr>
                <w:b/>
              </w:rPr>
              <w:t>Organisation</w:t>
            </w:r>
          </w:p>
        </w:tc>
        <w:tc>
          <w:tcPr>
            <w:tcW w:w="5165" w:type="dxa"/>
          </w:tcPr>
          <w:p w14:paraId="32EC2F57" w14:textId="1FF2135F" w:rsidR="00BF0A06" w:rsidRPr="00676CA8" w:rsidRDefault="003526EB" w:rsidP="00BF0A06">
            <w:pPr>
              <w:rPr>
                <w:b/>
              </w:rPr>
            </w:pPr>
            <w:r>
              <w:rPr>
                <w:b/>
              </w:rPr>
              <w:t>James Cook University</w:t>
            </w:r>
          </w:p>
        </w:tc>
      </w:tr>
    </w:tbl>
    <w:p w14:paraId="55E91CD0" w14:textId="77777777" w:rsidR="003537B8" w:rsidRDefault="003537B8" w:rsidP="003526EB">
      <w:pPr>
        <w:widowControl w:val="0"/>
        <w:autoSpaceDE w:val="0"/>
        <w:autoSpaceDN w:val="0"/>
        <w:adjustRightInd w:val="0"/>
        <w:rPr>
          <w:rFonts w:cstheme="minorHAnsi"/>
          <w:b/>
        </w:rPr>
      </w:pPr>
      <w:bookmarkStart w:id="0" w:name="_GoBack"/>
      <w:bookmarkEnd w:id="0"/>
    </w:p>
    <w:p w14:paraId="126DEF22" w14:textId="77777777" w:rsidR="003526EB" w:rsidRPr="004841DD" w:rsidRDefault="003526EB" w:rsidP="003526EB">
      <w:pPr>
        <w:widowControl w:val="0"/>
        <w:autoSpaceDE w:val="0"/>
        <w:autoSpaceDN w:val="0"/>
        <w:adjustRightInd w:val="0"/>
        <w:rPr>
          <w:rFonts w:ascii="Calibri" w:hAnsi="Calibri" w:cs="Calibri"/>
          <w:b/>
          <w:color w:val="1F497D" w:themeColor="text2"/>
          <w:sz w:val="22"/>
          <w:szCs w:val="22"/>
          <w:lang w:val="en-US" w:eastAsia="en-US"/>
        </w:rPr>
      </w:pPr>
      <w:r w:rsidRPr="004841DD">
        <w:rPr>
          <w:rFonts w:ascii="Calibri" w:hAnsi="Calibri" w:cs="Calibri"/>
          <w:b/>
          <w:color w:val="1F497D" w:themeColor="text2"/>
          <w:sz w:val="22"/>
          <w:szCs w:val="22"/>
          <w:lang w:val="en-US" w:eastAsia="en-US"/>
        </w:rPr>
        <w:t xml:space="preserve">Question 1: Are there other capability areas that should be considered? </w:t>
      </w:r>
    </w:p>
    <w:p w14:paraId="7F40FC13" w14:textId="77777777" w:rsid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2F65CDCD" w14:textId="6CFBD15E" w:rsidR="003526EB" w:rsidRPr="003526EB" w:rsidRDefault="003526EB" w:rsidP="003526EB">
      <w:pPr>
        <w:widowControl w:val="0"/>
        <w:autoSpaceDE w:val="0"/>
        <w:autoSpaceDN w:val="0"/>
        <w:adjustRightInd w:val="0"/>
        <w:rPr>
          <w:rFonts w:ascii="Calibri" w:hAnsi="Calibri" w:cs="Calibri"/>
          <w:i/>
          <w:color w:val="000000"/>
          <w:sz w:val="22"/>
          <w:szCs w:val="22"/>
          <w:lang w:val="en-US" w:eastAsia="en-US"/>
        </w:rPr>
      </w:pPr>
      <w:r w:rsidRPr="003526EB">
        <w:rPr>
          <w:rFonts w:ascii="Calibri" w:hAnsi="Calibri" w:cs="Calibri"/>
          <w:i/>
          <w:color w:val="000000"/>
          <w:sz w:val="22"/>
          <w:szCs w:val="22"/>
          <w:lang w:val="en-US" w:eastAsia="en-US"/>
        </w:rPr>
        <w:t xml:space="preserve">The capability areas are broadly appropriate although some further emphasis could be placed on </w:t>
      </w:r>
      <w:r w:rsidR="003537B8">
        <w:rPr>
          <w:rFonts w:ascii="Calibri" w:hAnsi="Calibri" w:cs="Calibri"/>
          <w:i/>
          <w:color w:val="000000"/>
          <w:sz w:val="22"/>
          <w:szCs w:val="22"/>
          <w:lang w:val="en-US" w:eastAsia="en-US"/>
        </w:rPr>
        <w:t xml:space="preserve">enabling infrastructure for </w:t>
      </w:r>
      <w:r w:rsidRPr="003526EB">
        <w:rPr>
          <w:rFonts w:ascii="Calibri" w:hAnsi="Calibri" w:cs="Calibri"/>
          <w:i/>
          <w:color w:val="000000"/>
          <w:sz w:val="22"/>
          <w:szCs w:val="22"/>
          <w:lang w:val="en-US" w:eastAsia="en-US"/>
        </w:rPr>
        <w:t>the HASS disciplines</w:t>
      </w:r>
      <w:r w:rsidR="00FE68C6">
        <w:rPr>
          <w:rFonts w:ascii="Calibri" w:hAnsi="Calibri" w:cs="Calibri"/>
          <w:i/>
          <w:color w:val="000000"/>
          <w:sz w:val="22"/>
          <w:szCs w:val="22"/>
          <w:lang w:val="en-US" w:eastAsia="en-US"/>
        </w:rPr>
        <w:t>.</w:t>
      </w:r>
    </w:p>
    <w:p w14:paraId="3F847FEA" w14:textId="77777777" w:rsidR="003526EB" w:rsidRPr="003B1407" w:rsidRDefault="003526EB" w:rsidP="003526EB">
      <w:pPr>
        <w:widowControl w:val="0"/>
        <w:autoSpaceDE w:val="0"/>
        <w:autoSpaceDN w:val="0"/>
        <w:adjustRightInd w:val="0"/>
        <w:rPr>
          <w:rFonts w:ascii="Calibri" w:hAnsi="Calibri" w:cs="Calibri"/>
          <w:color w:val="000000"/>
          <w:sz w:val="22"/>
          <w:szCs w:val="22"/>
          <w:lang w:val="en-US" w:eastAsia="en-US"/>
        </w:rPr>
      </w:pPr>
    </w:p>
    <w:p w14:paraId="0A7CFAAE" w14:textId="77777777" w:rsidR="003526EB" w:rsidRPr="004841DD" w:rsidRDefault="003526EB" w:rsidP="003526EB">
      <w:pPr>
        <w:widowControl w:val="0"/>
        <w:autoSpaceDE w:val="0"/>
        <w:autoSpaceDN w:val="0"/>
        <w:adjustRightInd w:val="0"/>
        <w:rPr>
          <w:rFonts w:ascii="Calibri" w:hAnsi="Calibri" w:cs="Calibri"/>
          <w:b/>
          <w:color w:val="1F497D" w:themeColor="text2"/>
          <w:sz w:val="22"/>
          <w:szCs w:val="22"/>
          <w:lang w:val="en-US" w:eastAsia="en-US"/>
        </w:rPr>
      </w:pPr>
      <w:r w:rsidRPr="004841DD">
        <w:rPr>
          <w:rFonts w:ascii="Calibri" w:hAnsi="Calibri" w:cs="Calibri"/>
          <w:b/>
          <w:color w:val="1F497D" w:themeColor="text2"/>
          <w:sz w:val="22"/>
          <w:szCs w:val="22"/>
          <w:lang w:val="en-US" w:eastAsia="en-US"/>
        </w:rPr>
        <w:t xml:space="preserve">Question 3: Should national research infrastructure investment assist with access to international facilities? </w:t>
      </w:r>
    </w:p>
    <w:p w14:paraId="592C0142" w14:textId="77777777" w:rsid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0839253C" w14:textId="2DAA632B" w:rsidR="003526EB" w:rsidRPr="003526EB" w:rsidRDefault="003526EB" w:rsidP="003526EB">
      <w:pPr>
        <w:widowControl w:val="0"/>
        <w:autoSpaceDE w:val="0"/>
        <w:autoSpaceDN w:val="0"/>
        <w:adjustRightInd w:val="0"/>
        <w:rPr>
          <w:rFonts w:ascii="Calibri" w:hAnsi="Calibri" w:cs="Calibri"/>
          <w:i/>
          <w:color w:val="000000"/>
          <w:sz w:val="22"/>
          <w:szCs w:val="22"/>
          <w:lang w:val="en-US" w:eastAsia="en-US"/>
        </w:rPr>
      </w:pPr>
      <w:r w:rsidRPr="003526EB">
        <w:rPr>
          <w:rFonts w:ascii="Calibri" w:hAnsi="Calibri" w:cs="Calibri"/>
          <w:i/>
          <w:color w:val="000000"/>
          <w:sz w:val="22"/>
          <w:szCs w:val="22"/>
          <w:lang w:val="en-US" w:eastAsia="en-US"/>
        </w:rPr>
        <w:t>Where there is a strong national interest case for need to maintain human capital relevant to a research area where the physical infrastructure cannot be realistically maintained in Australia</w:t>
      </w:r>
      <w:r w:rsidR="00FE68C6">
        <w:rPr>
          <w:rFonts w:ascii="Calibri" w:hAnsi="Calibri" w:cs="Calibri"/>
          <w:i/>
          <w:color w:val="000000"/>
          <w:sz w:val="22"/>
          <w:szCs w:val="22"/>
          <w:lang w:val="en-US" w:eastAsia="en-US"/>
        </w:rPr>
        <w:t>.</w:t>
      </w:r>
    </w:p>
    <w:p w14:paraId="2129A1D0" w14:textId="77777777" w:rsidR="003526EB" w:rsidRPr="003B1407" w:rsidRDefault="003526EB" w:rsidP="003526EB">
      <w:pPr>
        <w:widowControl w:val="0"/>
        <w:autoSpaceDE w:val="0"/>
        <w:autoSpaceDN w:val="0"/>
        <w:adjustRightInd w:val="0"/>
        <w:rPr>
          <w:rFonts w:ascii="Calibri" w:hAnsi="Calibri" w:cs="Calibri"/>
          <w:b/>
          <w:color w:val="000000"/>
          <w:sz w:val="22"/>
          <w:szCs w:val="22"/>
          <w:lang w:val="en-US" w:eastAsia="en-US"/>
        </w:rPr>
      </w:pPr>
    </w:p>
    <w:p w14:paraId="3ECF5B12" w14:textId="77777777" w:rsidR="003526EB" w:rsidRPr="004841DD" w:rsidRDefault="003526EB" w:rsidP="003526EB">
      <w:pPr>
        <w:widowControl w:val="0"/>
        <w:autoSpaceDE w:val="0"/>
        <w:autoSpaceDN w:val="0"/>
        <w:adjustRightInd w:val="0"/>
        <w:rPr>
          <w:rFonts w:ascii="Calibri" w:hAnsi="Calibri" w:cs="Calibri"/>
          <w:b/>
          <w:color w:val="1F497D" w:themeColor="text2"/>
          <w:sz w:val="22"/>
          <w:szCs w:val="22"/>
          <w:lang w:val="en-US" w:eastAsia="en-US"/>
        </w:rPr>
      </w:pPr>
      <w:r w:rsidRPr="004841DD">
        <w:rPr>
          <w:rFonts w:ascii="Calibri" w:hAnsi="Calibri" w:cs="Calibri"/>
          <w:b/>
          <w:color w:val="1F497D" w:themeColor="text2"/>
          <w:sz w:val="22"/>
          <w:szCs w:val="22"/>
          <w:lang w:val="en-US" w:eastAsia="en-US"/>
        </w:rPr>
        <w:t xml:space="preserve">Question 5: Should research workforce skills be considered a research infrastructure issue? </w:t>
      </w:r>
    </w:p>
    <w:p w14:paraId="62A491CB" w14:textId="77777777" w:rsid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5E7A02FE" w14:textId="4CC06CFA" w:rsidR="003526EB" w:rsidRPr="003526EB" w:rsidRDefault="003526EB" w:rsidP="003526EB">
      <w:pPr>
        <w:widowControl w:val="0"/>
        <w:autoSpaceDE w:val="0"/>
        <w:autoSpaceDN w:val="0"/>
        <w:adjustRightInd w:val="0"/>
        <w:rPr>
          <w:rFonts w:ascii="Calibri" w:hAnsi="Calibri" w:cs="Calibri"/>
          <w:i/>
          <w:color w:val="000000"/>
          <w:sz w:val="22"/>
          <w:szCs w:val="22"/>
          <w:lang w:val="en-US" w:eastAsia="en-US"/>
        </w:rPr>
      </w:pPr>
      <w:r w:rsidRPr="003526EB">
        <w:rPr>
          <w:rFonts w:ascii="Calibri" w:hAnsi="Calibri" w:cs="Calibri"/>
          <w:i/>
          <w:color w:val="000000"/>
          <w:sz w:val="22"/>
          <w:szCs w:val="22"/>
          <w:lang w:val="en-US" w:eastAsia="en-US"/>
        </w:rPr>
        <w:t>Yes- this is one area where the value of regionally distributed infrastructure is relevant</w:t>
      </w:r>
      <w:r w:rsidR="00FE68C6">
        <w:rPr>
          <w:rFonts w:ascii="Calibri" w:hAnsi="Calibri" w:cs="Calibri"/>
          <w:i/>
          <w:color w:val="000000"/>
          <w:sz w:val="22"/>
          <w:szCs w:val="22"/>
          <w:lang w:val="en-US" w:eastAsia="en-US"/>
        </w:rPr>
        <w:t>.</w:t>
      </w:r>
    </w:p>
    <w:p w14:paraId="09D1B9D8" w14:textId="77777777" w:rsidR="003526EB" w:rsidRP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3FFEC4F0" w14:textId="2BD5F2F8" w:rsidR="003526EB" w:rsidRPr="004841DD" w:rsidRDefault="003526EB" w:rsidP="003526EB">
      <w:pPr>
        <w:widowControl w:val="0"/>
        <w:autoSpaceDE w:val="0"/>
        <w:autoSpaceDN w:val="0"/>
        <w:adjustRightInd w:val="0"/>
        <w:rPr>
          <w:rFonts w:ascii="Calibri" w:hAnsi="Calibri" w:cs="Calibri"/>
          <w:b/>
          <w:color w:val="1F497D" w:themeColor="text2"/>
          <w:sz w:val="22"/>
          <w:szCs w:val="22"/>
          <w:lang w:val="en-US" w:eastAsia="en-US"/>
        </w:rPr>
      </w:pPr>
      <w:r w:rsidRPr="004841DD">
        <w:rPr>
          <w:rFonts w:ascii="Calibri" w:hAnsi="Calibri" w:cs="Calibri"/>
          <w:b/>
          <w:color w:val="1F497D" w:themeColor="text2"/>
          <w:sz w:val="22"/>
          <w:szCs w:val="22"/>
          <w:lang w:val="en-US" w:eastAsia="en-US"/>
        </w:rPr>
        <w:t xml:space="preserve">Question 6: How can national research infrastructure assist in training and skills development? </w:t>
      </w:r>
    </w:p>
    <w:p w14:paraId="49D6EE62" w14:textId="77777777" w:rsid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5583FAB8" w14:textId="3CDC808D" w:rsidR="003526EB" w:rsidRPr="003526EB" w:rsidRDefault="003526EB" w:rsidP="003526EB">
      <w:pPr>
        <w:widowControl w:val="0"/>
        <w:autoSpaceDE w:val="0"/>
        <w:autoSpaceDN w:val="0"/>
        <w:adjustRightInd w:val="0"/>
        <w:rPr>
          <w:rFonts w:ascii="Calibri" w:hAnsi="Calibri" w:cs="Calibri"/>
          <w:i/>
          <w:color w:val="000000"/>
          <w:sz w:val="22"/>
          <w:szCs w:val="22"/>
          <w:lang w:val="en-US" w:eastAsia="en-US"/>
        </w:rPr>
      </w:pPr>
      <w:r w:rsidRPr="003526EB">
        <w:rPr>
          <w:rFonts w:ascii="Calibri" w:hAnsi="Calibri" w:cs="Calibri"/>
          <w:i/>
          <w:color w:val="000000"/>
          <w:sz w:val="22"/>
          <w:szCs w:val="22"/>
          <w:lang w:val="en-US" w:eastAsia="en-US"/>
        </w:rPr>
        <w:t>The fundamental training and skills development required to enable use of national scale facilities takes place at the level of institution</w:t>
      </w:r>
      <w:r>
        <w:rPr>
          <w:rFonts w:ascii="Calibri" w:hAnsi="Calibri" w:cs="Calibri"/>
          <w:i/>
          <w:color w:val="000000"/>
          <w:sz w:val="22"/>
          <w:szCs w:val="22"/>
          <w:lang w:val="en-US" w:eastAsia="en-US"/>
        </w:rPr>
        <w:t>.  National facilities should augment that development.</w:t>
      </w:r>
    </w:p>
    <w:p w14:paraId="43364BDF" w14:textId="77777777" w:rsidR="003526EB" w:rsidRP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079B4B8A" w14:textId="77777777" w:rsidR="003526EB" w:rsidRPr="004841DD" w:rsidRDefault="003526EB" w:rsidP="003526EB">
      <w:pPr>
        <w:widowControl w:val="0"/>
        <w:autoSpaceDE w:val="0"/>
        <w:autoSpaceDN w:val="0"/>
        <w:adjustRightInd w:val="0"/>
        <w:rPr>
          <w:rFonts w:ascii="Calibri" w:hAnsi="Calibri" w:cs="Calibri"/>
          <w:b/>
          <w:color w:val="1F497D" w:themeColor="text2"/>
          <w:sz w:val="22"/>
          <w:szCs w:val="22"/>
          <w:lang w:val="en-US" w:eastAsia="en-US"/>
        </w:rPr>
      </w:pPr>
      <w:r w:rsidRPr="004841DD">
        <w:rPr>
          <w:rFonts w:ascii="Calibri" w:hAnsi="Calibri" w:cs="Calibri"/>
          <w:b/>
          <w:color w:val="1F497D" w:themeColor="text2"/>
          <w:sz w:val="22"/>
          <w:szCs w:val="22"/>
          <w:lang w:val="en-US" w:eastAsia="en-US"/>
        </w:rPr>
        <w:t xml:space="preserve">Question 7: What responsibility should research institutions have in supporting the development of infrastructure ready researchers and technical specialists? </w:t>
      </w:r>
    </w:p>
    <w:p w14:paraId="5B0ADB60" w14:textId="77777777" w:rsid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4A8EE6FD" w14:textId="0D21882B" w:rsidR="003526EB" w:rsidRPr="003526EB" w:rsidRDefault="003526EB" w:rsidP="003526EB">
      <w:pPr>
        <w:widowControl w:val="0"/>
        <w:autoSpaceDE w:val="0"/>
        <w:autoSpaceDN w:val="0"/>
        <w:adjustRightInd w:val="0"/>
        <w:rPr>
          <w:rFonts w:ascii="Calibri" w:hAnsi="Calibri" w:cs="Calibri"/>
          <w:i/>
          <w:color w:val="000000"/>
          <w:sz w:val="22"/>
          <w:szCs w:val="22"/>
          <w:lang w:val="en-US" w:eastAsia="en-US"/>
        </w:rPr>
      </w:pPr>
      <w:r w:rsidRPr="003526EB">
        <w:rPr>
          <w:rFonts w:ascii="Calibri" w:hAnsi="Calibri" w:cs="Calibri"/>
          <w:i/>
          <w:color w:val="000000"/>
          <w:sz w:val="22"/>
          <w:szCs w:val="22"/>
          <w:lang w:val="en-US" w:eastAsia="en-US"/>
        </w:rPr>
        <w:t>The development of human capital in research infrastructure is fundamentally a task for research institutions</w:t>
      </w:r>
      <w:r w:rsidR="00FE68C6">
        <w:rPr>
          <w:rFonts w:ascii="Calibri" w:hAnsi="Calibri" w:cs="Calibri"/>
          <w:i/>
          <w:color w:val="000000"/>
          <w:sz w:val="22"/>
          <w:szCs w:val="22"/>
          <w:lang w:val="en-US" w:eastAsia="en-US"/>
        </w:rPr>
        <w:t>.</w:t>
      </w:r>
    </w:p>
    <w:p w14:paraId="67404E13" w14:textId="77777777" w:rsidR="003526EB" w:rsidRP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6BAD9D76" w14:textId="77777777" w:rsidR="003526EB" w:rsidRPr="004841DD" w:rsidRDefault="003526EB" w:rsidP="003526EB">
      <w:pPr>
        <w:widowControl w:val="0"/>
        <w:autoSpaceDE w:val="0"/>
        <w:autoSpaceDN w:val="0"/>
        <w:adjustRightInd w:val="0"/>
        <w:rPr>
          <w:rFonts w:ascii="Calibri" w:hAnsi="Calibri" w:cs="Calibri"/>
          <w:b/>
          <w:color w:val="1F497D" w:themeColor="text2"/>
          <w:sz w:val="22"/>
          <w:szCs w:val="22"/>
          <w:lang w:val="en-US" w:eastAsia="en-US"/>
        </w:rPr>
      </w:pPr>
      <w:r w:rsidRPr="004841DD">
        <w:rPr>
          <w:rFonts w:ascii="Calibri" w:hAnsi="Calibri" w:cs="Calibri"/>
          <w:b/>
          <w:color w:val="1F497D" w:themeColor="text2"/>
          <w:sz w:val="22"/>
          <w:szCs w:val="22"/>
          <w:lang w:val="en-US" w:eastAsia="en-US"/>
        </w:rPr>
        <w:t xml:space="preserve">Question 8: What principles should be applied for access to national research infrastructure, and are there situations when these should not apply? </w:t>
      </w:r>
    </w:p>
    <w:p w14:paraId="290FB55B" w14:textId="77777777" w:rsidR="003526EB" w:rsidRDefault="003526EB" w:rsidP="003526EB">
      <w:pPr>
        <w:widowControl w:val="0"/>
        <w:autoSpaceDE w:val="0"/>
        <w:autoSpaceDN w:val="0"/>
        <w:adjustRightInd w:val="0"/>
        <w:rPr>
          <w:rFonts w:ascii="Calibri" w:hAnsi="Calibri" w:cs="Calibri"/>
          <w:color w:val="000000"/>
          <w:sz w:val="22"/>
          <w:szCs w:val="22"/>
          <w:lang w:val="en-US" w:eastAsia="en-US"/>
        </w:rPr>
      </w:pPr>
    </w:p>
    <w:p w14:paraId="4115CA48" w14:textId="5A7188D3" w:rsidR="003526EB" w:rsidRPr="003526EB" w:rsidRDefault="003526EB" w:rsidP="003526EB">
      <w:pPr>
        <w:widowControl w:val="0"/>
        <w:autoSpaceDE w:val="0"/>
        <w:autoSpaceDN w:val="0"/>
        <w:adjustRightInd w:val="0"/>
        <w:rPr>
          <w:rFonts w:ascii="Calibri" w:hAnsi="Calibri" w:cs="Calibri"/>
          <w:i/>
          <w:color w:val="000000"/>
          <w:sz w:val="22"/>
          <w:szCs w:val="22"/>
          <w:lang w:val="en-US" w:eastAsia="en-US"/>
        </w:rPr>
      </w:pPr>
      <w:r w:rsidRPr="003526EB">
        <w:rPr>
          <w:rFonts w:ascii="Calibri" w:hAnsi="Calibri" w:cs="Calibri"/>
          <w:i/>
          <w:color w:val="000000"/>
          <w:sz w:val="22"/>
          <w:szCs w:val="22"/>
          <w:lang w:val="en-US" w:eastAsia="en-US"/>
        </w:rPr>
        <w:t>Access must be universal and equitable</w:t>
      </w:r>
      <w:r w:rsidR="003B1407">
        <w:rPr>
          <w:rFonts w:ascii="Calibri" w:hAnsi="Calibri" w:cs="Calibri"/>
          <w:i/>
          <w:color w:val="000000"/>
          <w:sz w:val="22"/>
          <w:szCs w:val="22"/>
          <w:lang w:val="en-US" w:eastAsia="en-US"/>
        </w:rPr>
        <w:t>- this requires assistance for regional researchers to access national facilities</w:t>
      </w:r>
      <w:r w:rsidR="00FE68C6">
        <w:rPr>
          <w:rFonts w:ascii="Calibri" w:hAnsi="Calibri" w:cs="Calibri"/>
          <w:i/>
          <w:color w:val="000000"/>
          <w:sz w:val="22"/>
          <w:szCs w:val="22"/>
          <w:lang w:val="en-US" w:eastAsia="en-US"/>
        </w:rPr>
        <w:t>.</w:t>
      </w:r>
    </w:p>
    <w:p w14:paraId="167B4D7D" w14:textId="77777777" w:rsidR="003537B8" w:rsidRDefault="003537B8" w:rsidP="003B1407">
      <w:pPr>
        <w:widowControl w:val="0"/>
        <w:autoSpaceDE w:val="0"/>
        <w:autoSpaceDN w:val="0"/>
        <w:adjustRightInd w:val="0"/>
        <w:rPr>
          <w:rFonts w:ascii="Calibri" w:hAnsi="Calibri"/>
          <w:sz w:val="22"/>
          <w:szCs w:val="22"/>
          <w:lang w:val="en-US" w:eastAsia="en-US"/>
        </w:rPr>
      </w:pPr>
    </w:p>
    <w:p w14:paraId="67B05B88" w14:textId="77777777" w:rsidR="003B1407" w:rsidRPr="004841DD" w:rsidRDefault="003B1407" w:rsidP="003B1407">
      <w:pPr>
        <w:widowControl w:val="0"/>
        <w:autoSpaceDE w:val="0"/>
        <w:autoSpaceDN w:val="0"/>
        <w:adjustRightInd w:val="0"/>
        <w:rPr>
          <w:rFonts w:ascii="Calibri" w:hAnsi="Calibri" w:cs="Calibri"/>
          <w:b/>
          <w:color w:val="1F497D" w:themeColor="text2"/>
          <w:sz w:val="22"/>
          <w:szCs w:val="22"/>
          <w:lang w:val="en-US" w:eastAsia="en-US"/>
        </w:rPr>
      </w:pPr>
      <w:r w:rsidRPr="004841DD">
        <w:rPr>
          <w:rFonts w:ascii="Calibri" w:hAnsi="Calibri" w:cs="Calibri"/>
          <w:b/>
          <w:color w:val="1F497D" w:themeColor="text2"/>
          <w:sz w:val="22"/>
          <w:szCs w:val="22"/>
          <w:lang w:val="en-US" w:eastAsia="en-US"/>
        </w:rPr>
        <w:t xml:space="preserve">Question 18: Are the identified emerging directions and research infrastructure capabilities for Environment and Natural Resource Management right? Are there any missing or additional needed? </w:t>
      </w:r>
    </w:p>
    <w:p w14:paraId="3139065E" w14:textId="77777777" w:rsidR="003B1407" w:rsidRDefault="003B1407" w:rsidP="003B1407">
      <w:pPr>
        <w:widowControl w:val="0"/>
        <w:autoSpaceDE w:val="0"/>
        <w:autoSpaceDN w:val="0"/>
        <w:adjustRightInd w:val="0"/>
        <w:rPr>
          <w:rFonts w:ascii="Calibri" w:hAnsi="Calibri" w:cs="Calibri"/>
          <w:sz w:val="22"/>
          <w:szCs w:val="22"/>
          <w:lang w:val="en-US" w:eastAsia="en-US"/>
        </w:rPr>
      </w:pPr>
    </w:p>
    <w:p w14:paraId="246584E5" w14:textId="65D26A44" w:rsidR="00A60AC8" w:rsidRPr="00A60AC8" w:rsidRDefault="003B1407" w:rsidP="004841DD">
      <w:pPr>
        <w:widowControl w:val="0"/>
        <w:autoSpaceDE w:val="0"/>
        <w:autoSpaceDN w:val="0"/>
        <w:adjustRightInd w:val="0"/>
        <w:rPr>
          <w:rFonts w:ascii="Arial" w:hAnsi="Arial" w:cs="Arial"/>
          <w:sz w:val="22"/>
          <w:szCs w:val="22"/>
          <w:lang w:eastAsia="en-US"/>
        </w:rPr>
      </w:pPr>
      <w:r w:rsidRPr="003B1407">
        <w:rPr>
          <w:rFonts w:ascii="Calibri" w:hAnsi="Calibri" w:cs="Calibri"/>
          <w:i/>
          <w:sz w:val="22"/>
          <w:szCs w:val="22"/>
          <w:lang w:val="en-US" w:eastAsia="en-US"/>
        </w:rPr>
        <w:t xml:space="preserve">See environmental infrastructure required to support management and decision making </w:t>
      </w:r>
      <w:proofErr w:type="spellStart"/>
      <w:r w:rsidRPr="003B1407">
        <w:rPr>
          <w:rFonts w:ascii="Calibri" w:hAnsi="Calibri" w:cs="Calibri"/>
          <w:i/>
          <w:sz w:val="22"/>
          <w:szCs w:val="22"/>
          <w:lang w:val="en-US" w:eastAsia="en-US"/>
        </w:rPr>
        <w:t>wrt</w:t>
      </w:r>
      <w:proofErr w:type="spellEnd"/>
      <w:r w:rsidRPr="003B1407">
        <w:rPr>
          <w:rFonts w:ascii="Calibri" w:hAnsi="Calibri" w:cs="Calibri"/>
          <w:i/>
          <w:sz w:val="22"/>
          <w:szCs w:val="22"/>
          <w:lang w:val="en-US" w:eastAsia="en-US"/>
        </w:rPr>
        <w:t xml:space="preserve"> key ecosystems at risk- above</w:t>
      </w:r>
    </w:p>
    <w:sectPr w:rsidR="00A60AC8" w:rsidRPr="00A60AC8" w:rsidSect="005A24EB">
      <w:headerReference w:type="default" r:id="rId9"/>
      <w:footerReference w:type="default" r:id="rId10"/>
      <w:headerReference w:type="first" r:id="rId11"/>
      <w:footerReference w:type="first" r:id="rId12"/>
      <w:type w:val="oddPage"/>
      <w:pgSz w:w="11906" w:h="16838" w:code="9"/>
      <w:pgMar w:top="956" w:right="991" w:bottom="567" w:left="1134" w:header="568" w:footer="567"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4A2E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827E1" w14:textId="77777777" w:rsidR="003537B8" w:rsidRDefault="003537B8">
      <w:r>
        <w:separator/>
      </w:r>
    </w:p>
  </w:endnote>
  <w:endnote w:type="continuationSeparator" w:id="0">
    <w:p w14:paraId="64F1DEA2" w14:textId="77777777" w:rsidR="003537B8" w:rsidRDefault="0035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yriad Pro">
    <w:charset w:val="00"/>
    <w:family w:val="auto"/>
    <w:pitch w:val="variable"/>
    <w:sig w:usb0="00000003" w:usb1="00000000" w:usb2="00000000" w:usb3="00000000" w:csb0="00000001" w:csb1="00000000"/>
  </w:font>
  <w:font w:name="Lucida Grande">
    <w:altName w:val="Arial"/>
    <w:charset w:val="00"/>
    <w:family w:val="auto"/>
    <w:pitch w:val="variable"/>
    <w:sig w:usb0="E1000AEF" w:usb1="5000A1FF" w:usb2="00000000" w:usb3="00000000" w:csb0="000001BF" w:csb1="00000000"/>
  </w:font>
  <w:font w:name="Bliss-Light">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7FB21" w14:textId="77777777" w:rsidR="003537B8" w:rsidRPr="00097EE8" w:rsidRDefault="003537B8" w:rsidP="00660461">
    <w:pPr>
      <w:pStyle w:val="Footer"/>
      <w:tabs>
        <w:tab w:val="left" w:pos="7371"/>
      </w:tabs>
      <w:rPr>
        <w:rFonts w:ascii="Arial" w:hAnsi="Arial" w:cs="Arial"/>
        <w:sz w:val="14"/>
        <w:szCs w:val="16"/>
      </w:rPr>
    </w:pPr>
    <w:r>
      <w:rPr>
        <w:rFonts w:ascii="Arial" w:hAnsi="Arial" w:cs="Arial"/>
        <w:color w:val="000000"/>
        <w:sz w:val="14"/>
        <w:szCs w:val="16"/>
      </w:rPr>
      <w:tab/>
    </w:r>
    <w:r>
      <w:rPr>
        <w:rFonts w:ascii="Arial" w:hAnsi="Arial" w:cs="Arial"/>
        <w:color w:val="000000"/>
        <w:sz w:val="14"/>
        <w:szCs w:val="16"/>
      </w:rPr>
      <w:tab/>
    </w:r>
    <w:r>
      <w:rPr>
        <w:rFonts w:ascii="Arial" w:hAnsi="Arial" w:cs="Arial"/>
        <w:color w:val="000000"/>
        <w:sz w:val="14"/>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1B915" w14:textId="77777777" w:rsidR="003537B8" w:rsidRDefault="003537B8">
    <w:pPr>
      <w:pStyle w:val="Footer"/>
    </w:pPr>
    <w:r>
      <w:softHyphen/>
    </w:r>
    <w:r>
      <w:tab/>
    </w:r>
    <w:r>
      <w:rPr>
        <w:noProof/>
      </w:rPr>
      <w:drawing>
        <wp:inline distT="0" distB="0" distL="0" distR="0" wp14:anchorId="20C7663E" wp14:editId="1CAA1F7C">
          <wp:extent cx="6200394" cy="1308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CU_Letterhead_CNS.eps"/>
                  <pic:cNvPicPr/>
                </pic:nvPicPr>
                <pic:blipFill>
                  <a:blip r:embed="rId1">
                    <a:extLst>
                      <a:ext uri="{28A0092B-C50C-407E-A947-70E740481C1C}">
                        <a14:useLocalDpi xmlns:a14="http://schemas.microsoft.com/office/drawing/2010/main" val="0"/>
                      </a:ext>
                    </a:extLst>
                  </a:blip>
                  <a:stretch>
                    <a:fillRect/>
                  </a:stretch>
                </pic:blipFill>
                <pic:spPr>
                  <a:xfrm>
                    <a:off x="0" y="0"/>
                    <a:ext cx="6200394" cy="1308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CDF6D7" w14:textId="77777777" w:rsidR="003537B8" w:rsidRDefault="003537B8">
      <w:r>
        <w:separator/>
      </w:r>
    </w:p>
  </w:footnote>
  <w:footnote w:type="continuationSeparator" w:id="0">
    <w:p w14:paraId="3B398AC9" w14:textId="77777777" w:rsidR="003537B8" w:rsidRDefault="00353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D4ED3" w14:textId="77777777" w:rsidR="003537B8" w:rsidRDefault="003537B8" w:rsidP="00660461">
    <w:pPr>
      <w:pStyle w:val="Header"/>
      <w:jc w:val="right"/>
    </w:pPr>
  </w:p>
  <w:p w14:paraId="5A85D26C" w14:textId="77777777" w:rsidR="003537B8" w:rsidRDefault="003537B8" w:rsidP="00660461">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C9856" w14:textId="77777777" w:rsidR="003537B8" w:rsidRDefault="003537B8" w:rsidP="00660461">
    <w:pPr>
      <w:pStyle w:val="Header"/>
      <w:tabs>
        <w:tab w:val="clear" w:pos="4153"/>
        <w:tab w:val="clear" w:pos="8306"/>
      </w:tabs>
      <w:ind w:right="-285"/>
      <w:jc w:val="right"/>
    </w:pPr>
    <w:r w:rsidRPr="00184B67">
      <w:rPr>
        <w:noProof/>
      </w:rPr>
      <w:drawing>
        <wp:inline distT="0" distB="0" distL="0" distR="0" wp14:anchorId="34FECBA1" wp14:editId="2DD6B415">
          <wp:extent cx="6391282" cy="676877"/>
          <wp:effectExtent l="0" t="0" r="0" b="952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D\jc214428:Documents: JCU Master Logos:EPS:JCU_Logo_MONO.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91282" cy="676877"/>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50429"/>
    <w:multiLevelType w:val="hybridMultilevel"/>
    <w:tmpl w:val="4B1837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7960BD2"/>
    <w:multiLevelType w:val="hybridMultilevel"/>
    <w:tmpl w:val="6E902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047C4A"/>
    <w:multiLevelType w:val="hybridMultilevel"/>
    <w:tmpl w:val="EA66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3662DF"/>
    <w:multiLevelType w:val="hybridMultilevel"/>
    <w:tmpl w:val="A8925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E753496"/>
    <w:multiLevelType w:val="hybridMultilevel"/>
    <w:tmpl w:val="DB34F2A4"/>
    <w:lvl w:ilvl="0" w:tplc="FDCC452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4544353"/>
    <w:multiLevelType w:val="hybridMultilevel"/>
    <w:tmpl w:val="867CBDE2"/>
    <w:lvl w:ilvl="0" w:tplc="FC86326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C7F0693"/>
    <w:multiLevelType w:val="multilevel"/>
    <w:tmpl w:val="E230DC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75F332A2"/>
    <w:multiLevelType w:val="hybridMultilevel"/>
    <w:tmpl w:val="DCF88F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5"/>
  </w:num>
  <w:num w:numId="5">
    <w:abstractNumId w:val="7"/>
  </w:num>
  <w:num w:numId="6">
    <w:abstractNumId w:val="1"/>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Cocklin">
    <w15:presenceInfo w15:providerId="AD" w15:userId="S-1-5-21-789336058-1708537768-854245398-85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964"/>
    <w:rsid w:val="0001141C"/>
    <w:rsid w:val="00031982"/>
    <w:rsid w:val="00054EC2"/>
    <w:rsid w:val="000E7370"/>
    <w:rsid w:val="00156D7E"/>
    <w:rsid w:val="00177BE7"/>
    <w:rsid w:val="00184B67"/>
    <w:rsid w:val="00184E96"/>
    <w:rsid w:val="001B2484"/>
    <w:rsid w:val="001B49A0"/>
    <w:rsid w:val="001C3339"/>
    <w:rsid w:val="001C5DB4"/>
    <w:rsid w:val="001D6DA7"/>
    <w:rsid w:val="002221AB"/>
    <w:rsid w:val="00270785"/>
    <w:rsid w:val="0029730E"/>
    <w:rsid w:val="002C4A9C"/>
    <w:rsid w:val="00310E9A"/>
    <w:rsid w:val="003159A7"/>
    <w:rsid w:val="00332FEA"/>
    <w:rsid w:val="0033359F"/>
    <w:rsid w:val="00344852"/>
    <w:rsid w:val="00345671"/>
    <w:rsid w:val="00350152"/>
    <w:rsid w:val="003526EB"/>
    <w:rsid w:val="003537B8"/>
    <w:rsid w:val="00390224"/>
    <w:rsid w:val="003B1407"/>
    <w:rsid w:val="003C5F36"/>
    <w:rsid w:val="0042117D"/>
    <w:rsid w:val="00457885"/>
    <w:rsid w:val="004841DD"/>
    <w:rsid w:val="004B1680"/>
    <w:rsid w:val="004C74F5"/>
    <w:rsid w:val="004F25AE"/>
    <w:rsid w:val="00517C8F"/>
    <w:rsid w:val="005215EC"/>
    <w:rsid w:val="005A24EB"/>
    <w:rsid w:val="00656CC5"/>
    <w:rsid w:val="00660461"/>
    <w:rsid w:val="006929F8"/>
    <w:rsid w:val="00695805"/>
    <w:rsid w:val="006D2333"/>
    <w:rsid w:val="006F3E82"/>
    <w:rsid w:val="00745F43"/>
    <w:rsid w:val="00783AC2"/>
    <w:rsid w:val="007A6FA6"/>
    <w:rsid w:val="007D7FE4"/>
    <w:rsid w:val="007E6BAC"/>
    <w:rsid w:val="00801064"/>
    <w:rsid w:val="008145AF"/>
    <w:rsid w:val="00823AAA"/>
    <w:rsid w:val="00835527"/>
    <w:rsid w:val="00836F65"/>
    <w:rsid w:val="00840F28"/>
    <w:rsid w:val="00865814"/>
    <w:rsid w:val="008853C2"/>
    <w:rsid w:val="0089314C"/>
    <w:rsid w:val="008E61E5"/>
    <w:rsid w:val="00925DE7"/>
    <w:rsid w:val="009B05CA"/>
    <w:rsid w:val="009D63D1"/>
    <w:rsid w:val="00A22D2C"/>
    <w:rsid w:val="00A51EB0"/>
    <w:rsid w:val="00A60AC8"/>
    <w:rsid w:val="00A672BA"/>
    <w:rsid w:val="00A75902"/>
    <w:rsid w:val="00A77B11"/>
    <w:rsid w:val="00B43774"/>
    <w:rsid w:val="00BD20D0"/>
    <w:rsid w:val="00BD78D3"/>
    <w:rsid w:val="00BF0A06"/>
    <w:rsid w:val="00C578E2"/>
    <w:rsid w:val="00C6124D"/>
    <w:rsid w:val="00C658EF"/>
    <w:rsid w:val="00C87B68"/>
    <w:rsid w:val="00CC4869"/>
    <w:rsid w:val="00D14303"/>
    <w:rsid w:val="00D36D09"/>
    <w:rsid w:val="00D37829"/>
    <w:rsid w:val="00D77154"/>
    <w:rsid w:val="00D848BA"/>
    <w:rsid w:val="00DE1EF6"/>
    <w:rsid w:val="00E03F0F"/>
    <w:rsid w:val="00E65C13"/>
    <w:rsid w:val="00E865E5"/>
    <w:rsid w:val="00F02964"/>
    <w:rsid w:val="00F34A6F"/>
    <w:rsid w:val="00F42C69"/>
    <w:rsid w:val="00F61DB5"/>
    <w:rsid w:val="00F6453F"/>
    <w:rsid w:val="00F94A06"/>
    <w:rsid w:val="00FE0FFF"/>
    <w:rsid w:val="00FE68C6"/>
    <w:rsid w:val="00FF3AD7"/>
    <w:rsid w:val="00FF71C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5B78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3C2"/>
    <w:rPr>
      <w:sz w:val="24"/>
      <w:szCs w:val="24"/>
      <w:lang w:val="en-AU" w:eastAsia="en-AU"/>
    </w:rPr>
  </w:style>
  <w:style w:type="paragraph" w:styleId="Heading1">
    <w:name w:val="heading 1"/>
    <w:basedOn w:val="Normal"/>
    <w:next w:val="Normal"/>
    <w:link w:val="Heading1Char"/>
    <w:qFormat/>
    <w:rsid w:val="00BF0A06"/>
    <w:pPr>
      <w:spacing w:before="120" w:after="120"/>
      <w:outlineLvl w:val="0"/>
    </w:pPr>
    <w:rPr>
      <w:rFonts w:asciiTheme="majorHAnsi" w:eastAsiaTheme="minorHAnsi" w:hAnsiTheme="majorHAnsi" w:cstheme="minorBidi"/>
      <w:b/>
      <w:color w:val="D71921"/>
      <w:sz w:val="3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A4A96"/>
    <w:pPr>
      <w:tabs>
        <w:tab w:val="center" w:pos="4153"/>
        <w:tab w:val="right" w:pos="8306"/>
      </w:tabs>
    </w:pPr>
  </w:style>
  <w:style w:type="paragraph" w:styleId="Footer">
    <w:name w:val="footer"/>
    <w:basedOn w:val="Normal"/>
    <w:rsid w:val="00FA4A96"/>
    <w:pPr>
      <w:tabs>
        <w:tab w:val="center" w:pos="4153"/>
        <w:tab w:val="right" w:pos="8306"/>
      </w:tabs>
    </w:pPr>
  </w:style>
  <w:style w:type="character" w:customStyle="1" w:styleId="A0">
    <w:name w:val="A0"/>
    <w:rsid w:val="00FA4A96"/>
    <w:rPr>
      <w:rFonts w:cs="Myriad Pro"/>
      <w:color w:val="000000"/>
      <w:sz w:val="17"/>
      <w:szCs w:val="17"/>
    </w:rPr>
  </w:style>
  <w:style w:type="paragraph" w:customStyle="1" w:styleId="Pa0">
    <w:name w:val="Pa0"/>
    <w:basedOn w:val="Normal"/>
    <w:next w:val="Normal"/>
    <w:rsid w:val="00DE28EE"/>
    <w:pPr>
      <w:autoSpaceDE w:val="0"/>
      <w:autoSpaceDN w:val="0"/>
      <w:adjustRightInd w:val="0"/>
      <w:spacing w:line="241" w:lineRule="atLeast"/>
    </w:pPr>
    <w:rPr>
      <w:rFonts w:ascii="Myriad Pro" w:hAnsi="Myriad Pro"/>
    </w:rPr>
  </w:style>
  <w:style w:type="character" w:customStyle="1" w:styleId="A1">
    <w:name w:val="A1"/>
    <w:rsid w:val="00DE28EE"/>
    <w:rPr>
      <w:rFonts w:cs="Myriad Pro"/>
      <w:color w:val="000000"/>
      <w:sz w:val="12"/>
      <w:szCs w:val="12"/>
    </w:rPr>
  </w:style>
  <w:style w:type="paragraph" w:customStyle="1" w:styleId="Pa1">
    <w:name w:val="Pa1"/>
    <w:basedOn w:val="Normal"/>
    <w:next w:val="Normal"/>
    <w:rsid w:val="00DE28EE"/>
    <w:pPr>
      <w:autoSpaceDE w:val="0"/>
      <w:autoSpaceDN w:val="0"/>
      <w:adjustRightInd w:val="0"/>
      <w:spacing w:line="241" w:lineRule="atLeast"/>
    </w:pPr>
    <w:rPr>
      <w:rFonts w:ascii="Myriad Pro" w:hAnsi="Myriad Pro"/>
    </w:rPr>
  </w:style>
  <w:style w:type="character" w:styleId="Hyperlink">
    <w:name w:val="Hyperlink"/>
    <w:basedOn w:val="DefaultParagraphFont"/>
    <w:rsid w:val="005D5604"/>
    <w:rPr>
      <w:color w:val="0000FF"/>
      <w:u w:val="single"/>
    </w:rPr>
  </w:style>
  <w:style w:type="paragraph" w:styleId="BalloonText">
    <w:name w:val="Balloon Text"/>
    <w:basedOn w:val="Normal"/>
    <w:link w:val="BalloonTextChar"/>
    <w:rsid w:val="00801064"/>
    <w:rPr>
      <w:rFonts w:ascii="Lucida Grande" w:hAnsi="Lucida Grande" w:cs="Lucida Grande"/>
      <w:sz w:val="18"/>
      <w:szCs w:val="18"/>
    </w:rPr>
  </w:style>
  <w:style w:type="character" w:customStyle="1" w:styleId="BalloonTextChar">
    <w:name w:val="Balloon Text Char"/>
    <w:basedOn w:val="DefaultParagraphFont"/>
    <w:link w:val="BalloonText"/>
    <w:rsid w:val="00801064"/>
    <w:rPr>
      <w:rFonts w:ascii="Lucida Grande" w:hAnsi="Lucida Grande" w:cs="Lucida Grande"/>
      <w:sz w:val="18"/>
      <w:szCs w:val="18"/>
      <w:lang w:val="en-AU" w:eastAsia="en-AU"/>
    </w:rPr>
  </w:style>
  <w:style w:type="paragraph" w:customStyle="1" w:styleId="BodycopyBBODYCOPY">
    <w:name w:val="Bodycopy B (BODYCOPY)"/>
    <w:basedOn w:val="Normal"/>
    <w:uiPriority w:val="99"/>
    <w:rsid w:val="00A672BA"/>
    <w:pPr>
      <w:widowControl w:val="0"/>
      <w:suppressAutoHyphens/>
      <w:autoSpaceDE w:val="0"/>
      <w:autoSpaceDN w:val="0"/>
      <w:adjustRightInd w:val="0"/>
      <w:spacing w:after="113" w:line="200" w:lineRule="atLeast"/>
      <w:textAlignment w:val="center"/>
    </w:pPr>
    <w:rPr>
      <w:rFonts w:ascii="Bliss-Light" w:hAnsi="Bliss-Light" w:cs="Bliss-Light"/>
      <w:color w:val="323232"/>
      <w:sz w:val="16"/>
      <w:szCs w:val="16"/>
      <w:lang w:val="en-GB" w:eastAsia="en-US"/>
    </w:rPr>
  </w:style>
  <w:style w:type="paragraph" w:customStyle="1" w:styleId="Normal1">
    <w:name w:val="Normal1"/>
    <w:basedOn w:val="Normal"/>
    <w:rsid w:val="005A24EB"/>
    <w:pPr>
      <w:spacing w:before="100" w:beforeAutospacing="1" w:after="100" w:afterAutospacing="1"/>
    </w:pPr>
  </w:style>
  <w:style w:type="paragraph" w:customStyle="1" w:styleId="Default">
    <w:name w:val="Default"/>
    <w:rsid w:val="005A24EB"/>
    <w:pPr>
      <w:autoSpaceDE w:val="0"/>
      <w:autoSpaceDN w:val="0"/>
      <w:adjustRightInd w:val="0"/>
    </w:pPr>
    <w:rPr>
      <w:rFonts w:ascii="Arial" w:eastAsiaTheme="minorHAnsi" w:hAnsi="Arial" w:cs="Arial"/>
      <w:color w:val="000000"/>
      <w:sz w:val="24"/>
      <w:szCs w:val="24"/>
      <w:lang w:val="en-AU"/>
    </w:rPr>
  </w:style>
  <w:style w:type="paragraph" w:styleId="ListParagraph">
    <w:name w:val="List Paragraph"/>
    <w:basedOn w:val="Normal"/>
    <w:link w:val="ListParagraphChar"/>
    <w:uiPriority w:val="34"/>
    <w:qFormat/>
    <w:rsid w:val="005A24EB"/>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5A24EB"/>
    <w:rPr>
      <w:rFonts w:eastAsiaTheme="minorHAnsi"/>
    </w:rPr>
  </w:style>
  <w:style w:type="character" w:customStyle="1" w:styleId="Heading1Char">
    <w:name w:val="Heading 1 Char"/>
    <w:basedOn w:val="DefaultParagraphFont"/>
    <w:link w:val="Heading1"/>
    <w:rsid w:val="00BF0A06"/>
    <w:rPr>
      <w:rFonts w:asciiTheme="majorHAnsi" w:eastAsiaTheme="minorHAnsi" w:hAnsiTheme="majorHAnsi" w:cstheme="minorBidi"/>
      <w:b/>
      <w:color w:val="D71921"/>
      <w:sz w:val="30"/>
      <w:szCs w:val="22"/>
      <w:lang w:val="en-AU"/>
    </w:rPr>
  </w:style>
  <w:style w:type="character" w:styleId="Strong">
    <w:name w:val="Strong"/>
    <w:basedOn w:val="DefaultParagraphFont"/>
    <w:uiPriority w:val="22"/>
    <w:qFormat/>
    <w:rsid w:val="00BF0A06"/>
    <w:rPr>
      <w:b/>
      <w:bCs/>
    </w:rPr>
  </w:style>
  <w:style w:type="character" w:customStyle="1" w:styleId="ListParagraphChar">
    <w:name w:val="List Paragraph Char"/>
    <w:basedOn w:val="DefaultParagraphFont"/>
    <w:link w:val="ListParagraph"/>
    <w:uiPriority w:val="34"/>
    <w:rsid w:val="00BF0A06"/>
    <w:rPr>
      <w:rFonts w:asciiTheme="minorHAnsi" w:eastAsiaTheme="minorHAnsi" w:hAnsiTheme="minorHAnsi" w:cstheme="minorBidi"/>
      <w:sz w:val="22"/>
      <w:szCs w:val="22"/>
      <w:lang w:val="en-AU"/>
    </w:rPr>
  </w:style>
  <w:style w:type="table" w:styleId="TableGrid">
    <w:name w:val="Table Grid"/>
    <w:basedOn w:val="TableNormal"/>
    <w:uiPriority w:val="59"/>
    <w:rsid w:val="00BF0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BF0A06"/>
    <w:pPr>
      <w:spacing w:after="120"/>
    </w:pPr>
    <w:rPr>
      <w:rFonts w:asciiTheme="minorHAnsi" w:eastAsiaTheme="minorHAnsi" w:hAnsiTheme="minorHAnsi" w:cstheme="minorBidi"/>
      <w:sz w:val="22"/>
      <w:szCs w:val="22"/>
      <w:lang w:eastAsia="en-US"/>
    </w:rPr>
  </w:style>
  <w:style w:type="character" w:styleId="Emphasis">
    <w:name w:val="Emphasis"/>
    <w:basedOn w:val="DefaultParagraphFont"/>
    <w:uiPriority w:val="20"/>
    <w:qFormat/>
    <w:rsid w:val="00BF0A06"/>
    <w:rPr>
      <w:i/>
      <w:iCs/>
    </w:rPr>
  </w:style>
  <w:style w:type="character" w:styleId="CommentReference">
    <w:name w:val="annotation reference"/>
    <w:basedOn w:val="DefaultParagraphFont"/>
    <w:semiHidden/>
    <w:unhideWhenUsed/>
    <w:rsid w:val="00350152"/>
    <w:rPr>
      <w:sz w:val="16"/>
      <w:szCs w:val="16"/>
    </w:rPr>
  </w:style>
  <w:style w:type="paragraph" w:styleId="CommentText">
    <w:name w:val="annotation text"/>
    <w:basedOn w:val="Normal"/>
    <w:link w:val="CommentTextChar"/>
    <w:semiHidden/>
    <w:unhideWhenUsed/>
    <w:rsid w:val="00350152"/>
    <w:rPr>
      <w:sz w:val="20"/>
      <w:szCs w:val="20"/>
    </w:rPr>
  </w:style>
  <w:style w:type="character" w:customStyle="1" w:styleId="CommentTextChar">
    <w:name w:val="Comment Text Char"/>
    <w:basedOn w:val="DefaultParagraphFont"/>
    <w:link w:val="CommentText"/>
    <w:semiHidden/>
    <w:rsid w:val="00350152"/>
    <w:rPr>
      <w:lang w:val="en-AU" w:eastAsia="en-AU"/>
    </w:rPr>
  </w:style>
  <w:style w:type="paragraph" w:styleId="CommentSubject">
    <w:name w:val="annotation subject"/>
    <w:basedOn w:val="CommentText"/>
    <w:next w:val="CommentText"/>
    <w:link w:val="CommentSubjectChar"/>
    <w:semiHidden/>
    <w:unhideWhenUsed/>
    <w:rsid w:val="00350152"/>
    <w:rPr>
      <w:b/>
      <w:bCs/>
    </w:rPr>
  </w:style>
  <w:style w:type="character" w:customStyle="1" w:styleId="CommentSubjectChar">
    <w:name w:val="Comment Subject Char"/>
    <w:basedOn w:val="CommentTextChar"/>
    <w:link w:val="CommentSubject"/>
    <w:semiHidden/>
    <w:rsid w:val="00350152"/>
    <w:rPr>
      <w:b/>
      <w:bCs/>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3C2"/>
    <w:rPr>
      <w:sz w:val="24"/>
      <w:szCs w:val="24"/>
      <w:lang w:val="en-AU" w:eastAsia="en-AU"/>
    </w:rPr>
  </w:style>
  <w:style w:type="paragraph" w:styleId="Heading1">
    <w:name w:val="heading 1"/>
    <w:basedOn w:val="Normal"/>
    <w:next w:val="Normal"/>
    <w:link w:val="Heading1Char"/>
    <w:qFormat/>
    <w:rsid w:val="00BF0A06"/>
    <w:pPr>
      <w:spacing w:before="120" w:after="120"/>
      <w:outlineLvl w:val="0"/>
    </w:pPr>
    <w:rPr>
      <w:rFonts w:asciiTheme="majorHAnsi" w:eastAsiaTheme="minorHAnsi" w:hAnsiTheme="majorHAnsi" w:cstheme="minorBidi"/>
      <w:b/>
      <w:color w:val="D71921"/>
      <w:sz w:val="3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A4A96"/>
    <w:pPr>
      <w:tabs>
        <w:tab w:val="center" w:pos="4153"/>
        <w:tab w:val="right" w:pos="8306"/>
      </w:tabs>
    </w:pPr>
  </w:style>
  <w:style w:type="paragraph" w:styleId="Footer">
    <w:name w:val="footer"/>
    <w:basedOn w:val="Normal"/>
    <w:rsid w:val="00FA4A96"/>
    <w:pPr>
      <w:tabs>
        <w:tab w:val="center" w:pos="4153"/>
        <w:tab w:val="right" w:pos="8306"/>
      </w:tabs>
    </w:pPr>
  </w:style>
  <w:style w:type="character" w:customStyle="1" w:styleId="A0">
    <w:name w:val="A0"/>
    <w:rsid w:val="00FA4A96"/>
    <w:rPr>
      <w:rFonts w:cs="Myriad Pro"/>
      <w:color w:val="000000"/>
      <w:sz w:val="17"/>
      <w:szCs w:val="17"/>
    </w:rPr>
  </w:style>
  <w:style w:type="paragraph" w:customStyle="1" w:styleId="Pa0">
    <w:name w:val="Pa0"/>
    <w:basedOn w:val="Normal"/>
    <w:next w:val="Normal"/>
    <w:rsid w:val="00DE28EE"/>
    <w:pPr>
      <w:autoSpaceDE w:val="0"/>
      <w:autoSpaceDN w:val="0"/>
      <w:adjustRightInd w:val="0"/>
      <w:spacing w:line="241" w:lineRule="atLeast"/>
    </w:pPr>
    <w:rPr>
      <w:rFonts w:ascii="Myriad Pro" w:hAnsi="Myriad Pro"/>
    </w:rPr>
  </w:style>
  <w:style w:type="character" w:customStyle="1" w:styleId="A1">
    <w:name w:val="A1"/>
    <w:rsid w:val="00DE28EE"/>
    <w:rPr>
      <w:rFonts w:cs="Myriad Pro"/>
      <w:color w:val="000000"/>
      <w:sz w:val="12"/>
      <w:szCs w:val="12"/>
    </w:rPr>
  </w:style>
  <w:style w:type="paragraph" w:customStyle="1" w:styleId="Pa1">
    <w:name w:val="Pa1"/>
    <w:basedOn w:val="Normal"/>
    <w:next w:val="Normal"/>
    <w:rsid w:val="00DE28EE"/>
    <w:pPr>
      <w:autoSpaceDE w:val="0"/>
      <w:autoSpaceDN w:val="0"/>
      <w:adjustRightInd w:val="0"/>
      <w:spacing w:line="241" w:lineRule="atLeast"/>
    </w:pPr>
    <w:rPr>
      <w:rFonts w:ascii="Myriad Pro" w:hAnsi="Myriad Pro"/>
    </w:rPr>
  </w:style>
  <w:style w:type="character" w:styleId="Hyperlink">
    <w:name w:val="Hyperlink"/>
    <w:basedOn w:val="DefaultParagraphFont"/>
    <w:rsid w:val="005D5604"/>
    <w:rPr>
      <w:color w:val="0000FF"/>
      <w:u w:val="single"/>
    </w:rPr>
  </w:style>
  <w:style w:type="paragraph" w:styleId="BalloonText">
    <w:name w:val="Balloon Text"/>
    <w:basedOn w:val="Normal"/>
    <w:link w:val="BalloonTextChar"/>
    <w:rsid w:val="00801064"/>
    <w:rPr>
      <w:rFonts w:ascii="Lucida Grande" w:hAnsi="Lucida Grande" w:cs="Lucida Grande"/>
      <w:sz w:val="18"/>
      <w:szCs w:val="18"/>
    </w:rPr>
  </w:style>
  <w:style w:type="character" w:customStyle="1" w:styleId="BalloonTextChar">
    <w:name w:val="Balloon Text Char"/>
    <w:basedOn w:val="DefaultParagraphFont"/>
    <w:link w:val="BalloonText"/>
    <w:rsid w:val="00801064"/>
    <w:rPr>
      <w:rFonts w:ascii="Lucida Grande" w:hAnsi="Lucida Grande" w:cs="Lucida Grande"/>
      <w:sz w:val="18"/>
      <w:szCs w:val="18"/>
      <w:lang w:val="en-AU" w:eastAsia="en-AU"/>
    </w:rPr>
  </w:style>
  <w:style w:type="paragraph" w:customStyle="1" w:styleId="BodycopyBBODYCOPY">
    <w:name w:val="Bodycopy B (BODYCOPY)"/>
    <w:basedOn w:val="Normal"/>
    <w:uiPriority w:val="99"/>
    <w:rsid w:val="00A672BA"/>
    <w:pPr>
      <w:widowControl w:val="0"/>
      <w:suppressAutoHyphens/>
      <w:autoSpaceDE w:val="0"/>
      <w:autoSpaceDN w:val="0"/>
      <w:adjustRightInd w:val="0"/>
      <w:spacing w:after="113" w:line="200" w:lineRule="atLeast"/>
      <w:textAlignment w:val="center"/>
    </w:pPr>
    <w:rPr>
      <w:rFonts w:ascii="Bliss-Light" w:hAnsi="Bliss-Light" w:cs="Bliss-Light"/>
      <w:color w:val="323232"/>
      <w:sz w:val="16"/>
      <w:szCs w:val="16"/>
      <w:lang w:val="en-GB" w:eastAsia="en-US"/>
    </w:rPr>
  </w:style>
  <w:style w:type="paragraph" w:customStyle="1" w:styleId="Normal1">
    <w:name w:val="Normal1"/>
    <w:basedOn w:val="Normal"/>
    <w:rsid w:val="005A24EB"/>
    <w:pPr>
      <w:spacing w:before="100" w:beforeAutospacing="1" w:after="100" w:afterAutospacing="1"/>
    </w:pPr>
  </w:style>
  <w:style w:type="paragraph" w:customStyle="1" w:styleId="Default">
    <w:name w:val="Default"/>
    <w:rsid w:val="005A24EB"/>
    <w:pPr>
      <w:autoSpaceDE w:val="0"/>
      <w:autoSpaceDN w:val="0"/>
      <w:adjustRightInd w:val="0"/>
    </w:pPr>
    <w:rPr>
      <w:rFonts w:ascii="Arial" w:eastAsiaTheme="minorHAnsi" w:hAnsi="Arial" w:cs="Arial"/>
      <w:color w:val="000000"/>
      <w:sz w:val="24"/>
      <w:szCs w:val="24"/>
      <w:lang w:val="en-AU"/>
    </w:rPr>
  </w:style>
  <w:style w:type="paragraph" w:styleId="ListParagraph">
    <w:name w:val="List Paragraph"/>
    <w:basedOn w:val="Normal"/>
    <w:link w:val="ListParagraphChar"/>
    <w:uiPriority w:val="34"/>
    <w:qFormat/>
    <w:rsid w:val="005A24EB"/>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5A24EB"/>
    <w:rPr>
      <w:rFonts w:eastAsiaTheme="minorHAnsi"/>
    </w:rPr>
  </w:style>
  <w:style w:type="character" w:customStyle="1" w:styleId="Heading1Char">
    <w:name w:val="Heading 1 Char"/>
    <w:basedOn w:val="DefaultParagraphFont"/>
    <w:link w:val="Heading1"/>
    <w:rsid w:val="00BF0A06"/>
    <w:rPr>
      <w:rFonts w:asciiTheme="majorHAnsi" w:eastAsiaTheme="minorHAnsi" w:hAnsiTheme="majorHAnsi" w:cstheme="minorBidi"/>
      <w:b/>
      <w:color w:val="D71921"/>
      <w:sz w:val="30"/>
      <w:szCs w:val="22"/>
      <w:lang w:val="en-AU"/>
    </w:rPr>
  </w:style>
  <w:style w:type="character" w:styleId="Strong">
    <w:name w:val="Strong"/>
    <w:basedOn w:val="DefaultParagraphFont"/>
    <w:uiPriority w:val="22"/>
    <w:qFormat/>
    <w:rsid w:val="00BF0A06"/>
    <w:rPr>
      <w:b/>
      <w:bCs/>
    </w:rPr>
  </w:style>
  <w:style w:type="character" w:customStyle="1" w:styleId="ListParagraphChar">
    <w:name w:val="List Paragraph Char"/>
    <w:basedOn w:val="DefaultParagraphFont"/>
    <w:link w:val="ListParagraph"/>
    <w:uiPriority w:val="34"/>
    <w:rsid w:val="00BF0A06"/>
    <w:rPr>
      <w:rFonts w:asciiTheme="minorHAnsi" w:eastAsiaTheme="minorHAnsi" w:hAnsiTheme="minorHAnsi" w:cstheme="minorBidi"/>
      <w:sz w:val="22"/>
      <w:szCs w:val="22"/>
      <w:lang w:val="en-AU"/>
    </w:rPr>
  </w:style>
  <w:style w:type="table" w:styleId="TableGrid">
    <w:name w:val="Table Grid"/>
    <w:basedOn w:val="TableNormal"/>
    <w:uiPriority w:val="59"/>
    <w:rsid w:val="00BF0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BF0A06"/>
    <w:pPr>
      <w:spacing w:after="120"/>
    </w:pPr>
    <w:rPr>
      <w:rFonts w:asciiTheme="minorHAnsi" w:eastAsiaTheme="minorHAnsi" w:hAnsiTheme="minorHAnsi" w:cstheme="minorBidi"/>
      <w:sz w:val="22"/>
      <w:szCs w:val="22"/>
      <w:lang w:eastAsia="en-US"/>
    </w:rPr>
  </w:style>
  <w:style w:type="character" w:styleId="Emphasis">
    <w:name w:val="Emphasis"/>
    <w:basedOn w:val="DefaultParagraphFont"/>
    <w:uiPriority w:val="20"/>
    <w:qFormat/>
    <w:rsid w:val="00BF0A06"/>
    <w:rPr>
      <w:i/>
      <w:iCs/>
    </w:rPr>
  </w:style>
  <w:style w:type="character" w:styleId="CommentReference">
    <w:name w:val="annotation reference"/>
    <w:basedOn w:val="DefaultParagraphFont"/>
    <w:semiHidden/>
    <w:unhideWhenUsed/>
    <w:rsid w:val="00350152"/>
    <w:rPr>
      <w:sz w:val="16"/>
      <w:szCs w:val="16"/>
    </w:rPr>
  </w:style>
  <w:style w:type="paragraph" w:styleId="CommentText">
    <w:name w:val="annotation text"/>
    <w:basedOn w:val="Normal"/>
    <w:link w:val="CommentTextChar"/>
    <w:semiHidden/>
    <w:unhideWhenUsed/>
    <w:rsid w:val="00350152"/>
    <w:rPr>
      <w:sz w:val="20"/>
      <w:szCs w:val="20"/>
    </w:rPr>
  </w:style>
  <w:style w:type="character" w:customStyle="1" w:styleId="CommentTextChar">
    <w:name w:val="Comment Text Char"/>
    <w:basedOn w:val="DefaultParagraphFont"/>
    <w:link w:val="CommentText"/>
    <w:semiHidden/>
    <w:rsid w:val="00350152"/>
    <w:rPr>
      <w:lang w:val="en-AU" w:eastAsia="en-AU"/>
    </w:rPr>
  </w:style>
  <w:style w:type="paragraph" w:styleId="CommentSubject">
    <w:name w:val="annotation subject"/>
    <w:basedOn w:val="CommentText"/>
    <w:next w:val="CommentText"/>
    <w:link w:val="CommentSubjectChar"/>
    <w:semiHidden/>
    <w:unhideWhenUsed/>
    <w:rsid w:val="00350152"/>
    <w:rPr>
      <w:b/>
      <w:bCs/>
    </w:rPr>
  </w:style>
  <w:style w:type="character" w:customStyle="1" w:styleId="CommentSubjectChar">
    <w:name w:val="Comment Subject Char"/>
    <w:basedOn w:val="CommentTextChar"/>
    <w:link w:val="CommentSubject"/>
    <w:semiHidden/>
    <w:rsid w:val="00350152"/>
    <w:rPr>
      <w:b/>
      <w:bCs/>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252867">
      <w:bodyDiv w:val="1"/>
      <w:marLeft w:val="0"/>
      <w:marRight w:val="0"/>
      <w:marTop w:val="0"/>
      <w:marBottom w:val="0"/>
      <w:divBdr>
        <w:top w:val="none" w:sz="0" w:space="0" w:color="auto"/>
        <w:left w:val="none" w:sz="0" w:space="0" w:color="auto"/>
        <w:bottom w:val="none" w:sz="0" w:space="0" w:color="auto"/>
        <w:right w:val="none" w:sz="0" w:space="0" w:color="auto"/>
      </w:divBdr>
    </w:div>
    <w:div w:id="539249196">
      <w:bodyDiv w:val="1"/>
      <w:marLeft w:val="0"/>
      <w:marRight w:val="0"/>
      <w:marTop w:val="0"/>
      <w:marBottom w:val="0"/>
      <w:divBdr>
        <w:top w:val="none" w:sz="0" w:space="0" w:color="auto"/>
        <w:left w:val="none" w:sz="0" w:space="0" w:color="auto"/>
        <w:bottom w:val="none" w:sz="0" w:space="0" w:color="auto"/>
        <w:right w:val="none" w:sz="0" w:space="0" w:color="auto"/>
      </w:divBdr>
    </w:div>
    <w:div w:id="962003223">
      <w:bodyDiv w:val="1"/>
      <w:marLeft w:val="0"/>
      <w:marRight w:val="0"/>
      <w:marTop w:val="0"/>
      <w:marBottom w:val="0"/>
      <w:divBdr>
        <w:top w:val="none" w:sz="0" w:space="0" w:color="auto"/>
        <w:left w:val="none" w:sz="0" w:space="0" w:color="auto"/>
        <w:bottom w:val="none" w:sz="0" w:space="0" w:color="auto"/>
        <w:right w:val="none" w:sz="0" w:space="0" w:color="auto"/>
      </w:divBdr>
    </w:div>
    <w:div w:id="1041712262">
      <w:bodyDiv w:val="1"/>
      <w:marLeft w:val="0"/>
      <w:marRight w:val="0"/>
      <w:marTop w:val="0"/>
      <w:marBottom w:val="0"/>
      <w:divBdr>
        <w:top w:val="none" w:sz="0" w:space="0" w:color="auto"/>
        <w:left w:val="none" w:sz="0" w:space="0" w:color="auto"/>
        <w:bottom w:val="none" w:sz="0" w:space="0" w:color="auto"/>
        <w:right w:val="none" w:sz="0" w:space="0" w:color="auto"/>
      </w:divBdr>
    </w:div>
    <w:div w:id="1117068199">
      <w:bodyDiv w:val="1"/>
      <w:marLeft w:val="0"/>
      <w:marRight w:val="0"/>
      <w:marTop w:val="0"/>
      <w:marBottom w:val="0"/>
      <w:divBdr>
        <w:top w:val="none" w:sz="0" w:space="0" w:color="auto"/>
        <w:left w:val="none" w:sz="0" w:space="0" w:color="auto"/>
        <w:bottom w:val="none" w:sz="0" w:space="0" w:color="auto"/>
        <w:right w:val="none" w:sz="0" w:space="0" w:color="auto"/>
      </w:divBdr>
    </w:div>
    <w:div w:id="1308777298">
      <w:bodyDiv w:val="1"/>
      <w:marLeft w:val="0"/>
      <w:marRight w:val="0"/>
      <w:marTop w:val="0"/>
      <w:marBottom w:val="0"/>
      <w:divBdr>
        <w:top w:val="none" w:sz="0" w:space="0" w:color="auto"/>
        <w:left w:val="none" w:sz="0" w:space="0" w:color="auto"/>
        <w:bottom w:val="none" w:sz="0" w:space="0" w:color="auto"/>
        <w:right w:val="none" w:sz="0" w:space="0" w:color="auto"/>
      </w:divBdr>
    </w:div>
    <w:div w:id="1417047158">
      <w:bodyDiv w:val="1"/>
      <w:marLeft w:val="0"/>
      <w:marRight w:val="0"/>
      <w:marTop w:val="0"/>
      <w:marBottom w:val="0"/>
      <w:divBdr>
        <w:top w:val="none" w:sz="0" w:space="0" w:color="auto"/>
        <w:left w:val="none" w:sz="0" w:space="0" w:color="auto"/>
        <w:bottom w:val="none" w:sz="0" w:space="0" w:color="auto"/>
        <w:right w:val="none" w:sz="0" w:space="0" w:color="auto"/>
      </w:divBdr>
    </w:div>
    <w:div w:id="1668943621">
      <w:bodyDiv w:val="1"/>
      <w:marLeft w:val="0"/>
      <w:marRight w:val="0"/>
      <w:marTop w:val="0"/>
      <w:marBottom w:val="0"/>
      <w:divBdr>
        <w:top w:val="none" w:sz="0" w:space="0" w:color="auto"/>
        <w:left w:val="none" w:sz="0" w:space="0" w:color="auto"/>
        <w:bottom w:val="none" w:sz="0" w:space="0" w:color="auto"/>
        <w:right w:val="none" w:sz="0" w:space="0" w:color="auto"/>
      </w:divBdr>
    </w:div>
    <w:div w:id="1783574020">
      <w:bodyDiv w:val="1"/>
      <w:marLeft w:val="0"/>
      <w:marRight w:val="0"/>
      <w:marTop w:val="0"/>
      <w:marBottom w:val="0"/>
      <w:divBdr>
        <w:top w:val="none" w:sz="0" w:space="0" w:color="auto"/>
        <w:left w:val="none" w:sz="0" w:space="0" w:color="auto"/>
        <w:bottom w:val="none" w:sz="0" w:space="0" w:color="auto"/>
        <w:right w:val="none" w:sz="0" w:space="0" w:color="auto"/>
      </w:divBdr>
    </w:div>
    <w:div w:id="2027902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538ACE8-5E52-49A4-9CBE-02310C1188C8}"/>
</file>

<file path=customXml/itemProps2.xml><?xml version="1.0" encoding="utf-8"?>
<ds:datastoreItem xmlns:ds="http://schemas.openxmlformats.org/officeDocument/2006/customXml" ds:itemID="{6040B9CA-AFFD-4B2C-B0BD-340AE6F9BCC8}"/>
</file>

<file path=customXml/itemProps3.xml><?xml version="1.0" encoding="utf-8"?>
<ds:datastoreItem xmlns:ds="http://schemas.openxmlformats.org/officeDocument/2006/customXml" ds:itemID="{660EECC8-938E-4820-A26D-9CB51683B675}"/>
</file>

<file path=customXml/itemProps4.xml><?xml version="1.0" encoding="utf-8"?>
<ds:datastoreItem xmlns:ds="http://schemas.openxmlformats.org/officeDocument/2006/customXml" ds:itemID="{0B62F12C-3722-4B7D-9862-DC4B8034C249}"/>
</file>

<file path=docProps/app.xml><?xml version="1.0" encoding="utf-8"?>
<Properties xmlns="http://schemas.openxmlformats.org/officeDocument/2006/extended-properties" xmlns:vt="http://schemas.openxmlformats.org/officeDocument/2006/docPropsVTypes">
  <Template>D6AEE2F.dotm</Template>
  <TotalTime>0</TotalTime>
  <Pages>4</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James Cook University</Company>
  <LinksUpToDate>false</LinksUpToDate>
  <CharactersWithSpaces>13918</CharactersWithSpaces>
  <SharedDoc>false</SharedDoc>
  <HLinks>
    <vt:vector size="6" baseType="variant">
      <vt:variant>
        <vt:i4>2883628</vt:i4>
      </vt:variant>
      <vt:variant>
        <vt:i4>2220</vt:i4>
      </vt:variant>
      <vt:variant>
        <vt:i4>1025</vt:i4>
      </vt:variant>
      <vt:variant>
        <vt:i4>1</vt:i4>
      </vt:variant>
      <vt:variant>
        <vt:lpwstr>JCU_Logo_RGB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Krockenberger</dc:creator>
  <cp:lastModifiedBy>Margaret O'Connor</cp:lastModifiedBy>
  <cp:revision>3</cp:revision>
  <cp:lastPrinted>2016-09-09T03:46:00Z</cp:lastPrinted>
  <dcterms:created xsi:type="dcterms:W3CDTF">2016-09-14T03:57:00Z</dcterms:created>
  <dcterms:modified xsi:type="dcterms:W3CDTF">2016-09-21T07:05:00Z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