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Pr="009C3019" w:rsidRDefault="000F7452" w:rsidP="000F7452">
      <w:pPr>
        <w:pStyle w:val="LetterBody"/>
        <w:jc w:val="center"/>
        <w:rPr>
          <w:b/>
          <w:sz w:val="36"/>
          <w:szCs w:val="36"/>
        </w:rPr>
      </w:pPr>
      <w:r w:rsidRPr="009C3019">
        <w:rPr>
          <w:b/>
          <w:sz w:val="36"/>
          <w:szCs w:val="36"/>
        </w:rPr>
        <w:t>2016 National Research Infrastructure Roadmap Capability </w:t>
      </w:r>
      <w:r>
        <w:rPr>
          <w:b/>
          <w:sz w:val="36"/>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CB2D80">
            <w:pPr>
              <w:rPr>
                <w:b/>
                <w:sz w:val="24"/>
                <w:szCs w:val="24"/>
              </w:rPr>
            </w:pPr>
            <w:r w:rsidRPr="00676CA8">
              <w:rPr>
                <w:b/>
                <w:sz w:val="24"/>
                <w:szCs w:val="24"/>
              </w:rPr>
              <w:t>Name</w:t>
            </w:r>
          </w:p>
        </w:tc>
        <w:tc>
          <w:tcPr>
            <w:tcW w:w="5165" w:type="dxa"/>
          </w:tcPr>
          <w:p w:rsidR="000F7452" w:rsidRPr="00676CA8" w:rsidRDefault="00EF7879" w:rsidP="00CB2D80">
            <w:pPr>
              <w:rPr>
                <w:b/>
                <w:sz w:val="24"/>
                <w:szCs w:val="24"/>
              </w:rPr>
            </w:pPr>
            <w:r>
              <w:rPr>
                <w:b/>
                <w:sz w:val="24"/>
                <w:szCs w:val="24"/>
              </w:rPr>
              <w:t>Professor Iver Cairns</w:t>
            </w:r>
          </w:p>
        </w:tc>
      </w:tr>
      <w:tr w:rsidR="000F7452" w:rsidRPr="00EC3D5A" w:rsidTr="00CB2D80">
        <w:tc>
          <w:tcPr>
            <w:tcW w:w="4077" w:type="dxa"/>
          </w:tcPr>
          <w:p w:rsidR="000F7452" w:rsidRPr="00676CA8" w:rsidRDefault="000F7452" w:rsidP="00CB2D80">
            <w:pPr>
              <w:rPr>
                <w:b/>
                <w:sz w:val="24"/>
                <w:szCs w:val="24"/>
              </w:rPr>
            </w:pPr>
            <w:r w:rsidRPr="00676CA8">
              <w:rPr>
                <w:b/>
                <w:sz w:val="24"/>
                <w:szCs w:val="24"/>
              </w:rPr>
              <w:t>Title/role</w:t>
            </w:r>
          </w:p>
        </w:tc>
        <w:tc>
          <w:tcPr>
            <w:tcW w:w="5165" w:type="dxa"/>
          </w:tcPr>
          <w:p w:rsidR="000F7452" w:rsidRPr="00676CA8" w:rsidRDefault="00EF7879" w:rsidP="00CB2D80">
            <w:pPr>
              <w:rPr>
                <w:b/>
                <w:sz w:val="24"/>
                <w:szCs w:val="24"/>
              </w:rPr>
            </w:pPr>
            <w:r>
              <w:rPr>
                <w:b/>
                <w:sz w:val="24"/>
                <w:szCs w:val="24"/>
              </w:rPr>
              <w:t xml:space="preserve">Professor in Space Physics and Leader of Sydney </w:t>
            </w:r>
            <w:proofErr w:type="spellStart"/>
            <w:r>
              <w:rPr>
                <w:b/>
                <w:sz w:val="24"/>
                <w:szCs w:val="24"/>
              </w:rPr>
              <w:t>SpaceNet</w:t>
            </w:r>
            <w:proofErr w:type="spellEnd"/>
          </w:p>
        </w:tc>
      </w:tr>
      <w:tr w:rsidR="000F7452" w:rsidRPr="00EC3D5A" w:rsidTr="00CB2D80">
        <w:tc>
          <w:tcPr>
            <w:tcW w:w="4077" w:type="dxa"/>
          </w:tcPr>
          <w:p w:rsidR="000F7452" w:rsidRPr="00676CA8" w:rsidRDefault="000F7452" w:rsidP="00CB2D80">
            <w:pPr>
              <w:rPr>
                <w:b/>
                <w:sz w:val="24"/>
                <w:szCs w:val="24"/>
              </w:rPr>
            </w:pPr>
            <w:r w:rsidRPr="00676CA8">
              <w:rPr>
                <w:b/>
                <w:sz w:val="24"/>
                <w:szCs w:val="24"/>
              </w:rPr>
              <w:t>Organisation</w:t>
            </w:r>
          </w:p>
        </w:tc>
        <w:tc>
          <w:tcPr>
            <w:tcW w:w="5165" w:type="dxa"/>
          </w:tcPr>
          <w:p w:rsidR="000F7452" w:rsidRPr="00676CA8" w:rsidRDefault="00EF7879" w:rsidP="00CB2D80">
            <w:pPr>
              <w:rPr>
                <w:b/>
                <w:sz w:val="24"/>
                <w:szCs w:val="24"/>
              </w:rPr>
            </w:pPr>
            <w:r>
              <w:rPr>
                <w:b/>
                <w:sz w:val="24"/>
                <w:szCs w:val="24"/>
              </w:rPr>
              <w:t>University of Sydney</w:t>
            </w:r>
          </w:p>
        </w:tc>
      </w:tr>
    </w:tbl>
    <w:p w:rsidR="000F7452" w:rsidRPr="00F31EE9" w:rsidRDefault="000F7452" w:rsidP="00F31EE9">
      <w:pPr>
        <w:pStyle w:val="Heading2"/>
      </w:pPr>
      <w:r w:rsidRPr="00F31EE9">
        <w:t>Question 1:</w:t>
      </w:r>
      <w:r w:rsidRPr="00F31EE9">
        <w:tab/>
        <w:t>Are there other capability areas that should be considered?</w:t>
      </w:r>
    </w:p>
    <w:p w:rsidR="00EF7879" w:rsidRDefault="00EF7879" w:rsidP="00EF787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One capability area that should be considered is “Space Research and its Earth Applications”. </w:t>
      </w:r>
      <w:r w:rsidRPr="00F92A62">
        <w:rPr>
          <w:rFonts w:ascii="Times New Roman" w:hAnsi="Times New Roman" w:cs="Times New Roman"/>
          <w:color w:val="000000"/>
        </w:rPr>
        <w:t xml:space="preserve">This </w:t>
      </w:r>
      <w:r>
        <w:rPr>
          <w:rFonts w:ascii="Times New Roman" w:hAnsi="Times New Roman" w:cs="Times New Roman"/>
          <w:color w:val="000000"/>
        </w:rPr>
        <w:t>area naturally encompass</w:t>
      </w:r>
      <w:r w:rsidRPr="00F92A62">
        <w:rPr>
          <w:rFonts w:ascii="Times New Roman" w:hAnsi="Times New Roman" w:cs="Times New Roman"/>
          <w:color w:val="000000"/>
        </w:rPr>
        <w:t xml:space="preserve">es the physics of Earth's space environment (including </w:t>
      </w:r>
      <w:r>
        <w:rPr>
          <w:rFonts w:ascii="Times New Roman" w:hAnsi="Times New Roman" w:cs="Times New Roman"/>
          <w:color w:val="000000"/>
        </w:rPr>
        <w:t xml:space="preserve">space weather and </w:t>
      </w:r>
      <w:r w:rsidRPr="00F92A62">
        <w:rPr>
          <w:rFonts w:ascii="Times New Roman" w:hAnsi="Times New Roman" w:cs="Times New Roman"/>
          <w:color w:val="000000"/>
        </w:rPr>
        <w:t>Space Situational Awareness</w:t>
      </w:r>
      <w:r>
        <w:rPr>
          <w:rFonts w:ascii="Times New Roman" w:hAnsi="Times New Roman" w:cs="Times New Roman"/>
          <w:color w:val="000000"/>
        </w:rPr>
        <w:t xml:space="preserve"> [SSA]</w:t>
      </w:r>
      <w:r w:rsidRPr="00F92A62">
        <w:rPr>
          <w:rFonts w:ascii="Times New Roman" w:hAnsi="Times New Roman" w:cs="Times New Roman"/>
          <w:color w:val="000000"/>
        </w:rPr>
        <w:t>)</w:t>
      </w:r>
      <w:r>
        <w:rPr>
          <w:rFonts w:ascii="Times New Roman" w:hAnsi="Times New Roman" w:cs="Times New Roman"/>
          <w:color w:val="000000"/>
        </w:rPr>
        <w:t xml:space="preserve">, the science and engineering of </w:t>
      </w:r>
      <w:proofErr w:type="spellStart"/>
      <w:r w:rsidRPr="00F92A62">
        <w:rPr>
          <w:rFonts w:ascii="Times New Roman" w:hAnsi="Times New Roman" w:cs="Times New Roman"/>
          <w:color w:val="000000"/>
        </w:rPr>
        <w:t>cubesats</w:t>
      </w:r>
      <w:proofErr w:type="spellEnd"/>
      <w:r w:rsidRPr="00F92A62">
        <w:rPr>
          <w:rFonts w:ascii="Times New Roman" w:hAnsi="Times New Roman" w:cs="Times New Roman"/>
          <w:color w:val="000000"/>
        </w:rPr>
        <w:t xml:space="preserve">, other satellites, </w:t>
      </w:r>
      <w:r>
        <w:rPr>
          <w:rFonts w:ascii="Times New Roman" w:hAnsi="Times New Roman" w:cs="Times New Roman"/>
          <w:color w:val="000000"/>
        </w:rPr>
        <w:t xml:space="preserve">radars, </w:t>
      </w:r>
      <w:r w:rsidRPr="00F92A62">
        <w:rPr>
          <w:rFonts w:ascii="Times New Roman" w:hAnsi="Times New Roman" w:cs="Times New Roman"/>
          <w:color w:val="000000"/>
        </w:rPr>
        <w:t xml:space="preserve">and </w:t>
      </w:r>
      <w:r>
        <w:rPr>
          <w:rFonts w:ascii="Times New Roman" w:hAnsi="Times New Roman" w:cs="Times New Roman"/>
          <w:color w:val="000000"/>
        </w:rPr>
        <w:t xml:space="preserve">advanced </w:t>
      </w:r>
      <w:r w:rsidRPr="00F92A62">
        <w:rPr>
          <w:rFonts w:ascii="Times New Roman" w:hAnsi="Times New Roman" w:cs="Times New Roman"/>
          <w:color w:val="000000"/>
        </w:rPr>
        <w:t xml:space="preserve">instruments </w:t>
      </w:r>
      <w:r>
        <w:rPr>
          <w:rFonts w:ascii="Times New Roman" w:hAnsi="Times New Roman" w:cs="Times New Roman"/>
          <w:color w:val="000000"/>
        </w:rPr>
        <w:t xml:space="preserve">to observe the Earth and its space environment, </w:t>
      </w:r>
      <w:r w:rsidRPr="00F92A62">
        <w:rPr>
          <w:rFonts w:ascii="Times New Roman" w:hAnsi="Times New Roman" w:cs="Times New Roman"/>
          <w:color w:val="000000"/>
        </w:rPr>
        <w:t>and</w:t>
      </w:r>
      <w:r>
        <w:rPr>
          <w:rFonts w:ascii="Times New Roman" w:eastAsia="Times New Roman" w:hAnsi="Times New Roman" w:cs="Times New Roman"/>
          <w:color w:val="000000"/>
          <w:sz w:val="24"/>
          <w:szCs w:val="24"/>
        </w:rPr>
        <w:t xml:space="preserve"> the myriad uses of remote sensing / “</w:t>
      </w:r>
      <w:r w:rsidRPr="008026D6">
        <w:rPr>
          <w:rFonts w:ascii="Times New Roman" w:eastAsia="Times New Roman" w:hAnsi="Times New Roman" w:cs="Times New Roman"/>
          <w:color w:val="000000"/>
          <w:sz w:val="24"/>
          <w:szCs w:val="24"/>
        </w:rPr>
        <w:t>Earth observation</w:t>
      </w:r>
      <w:r>
        <w:rPr>
          <w:rFonts w:ascii="Times New Roman" w:eastAsia="Times New Roman" w:hAnsi="Times New Roman" w:cs="Times New Roman"/>
          <w:color w:val="000000"/>
          <w:sz w:val="24"/>
          <w:szCs w:val="24"/>
        </w:rPr>
        <w:t xml:space="preserve"> from Space” (EOS</w:t>
      </w:r>
      <w:r w:rsidRPr="008026D6">
        <w:rPr>
          <w:rFonts w:ascii="Times New Roman" w:eastAsia="Times New Roman" w:hAnsi="Times New Roman" w:cs="Times New Roman"/>
          <w:color w:val="000000"/>
          <w:sz w:val="24"/>
          <w:szCs w:val="24"/>
        </w:rPr>
        <w:t xml:space="preserve">) and GPS </w:t>
      </w:r>
      <w:r>
        <w:rPr>
          <w:rFonts w:ascii="Times New Roman" w:eastAsia="Times New Roman" w:hAnsi="Times New Roman" w:cs="Times New Roman"/>
          <w:color w:val="000000"/>
          <w:sz w:val="24"/>
          <w:szCs w:val="24"/>
        </w:rPr>
        <w:t>/ “</w:t>
      </w:r>
      <w:r w:rsidRPr="008026D6">
        <w:rPr>
          <w:rFonts w:ascii="Times New Roman" w:eastAsia="Times New Roman" w:hAnsi="Times New Roman" w:cs="Times New Roman"/>
          <w:color w:val="000000"/>
          <w:sz w:val="24"/>
          <w:szCs w:val="24"/>
        </w:rPr>
        <w:t>po</w:t>
      </w:r>
      <w:r>
        <w:rPr>
          <w:rFonts w:ascii="Times New Roman" w:eastAsia="Times New Roman" w:hAnsi="Times New Roman" w:cs="Times New Roman"/>
          <w:color w:val="000000"/>
          <w:sz w:val="24"/>
          <w:szCs w:val="24"/>
        </w:rPr>
        <w:t>sition,  navigation, and timing”</w:t>
      </w:r>
      <w:r w:rsidRPr="008026D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GNSS </w:t>
      </w:r>
      <w:r w:rsidRPr="008026D6">
        <w:rPr>
          <w:rFonts w:ascii="Times New Roman" w:eastAsia="Times New Roman" w:hAnsi="Times New Roman" w:cs="Times New Roman"/>
          <w:color w:val="000000"/>
          <w:sz w:val="24"/>
          <w:szCs w:val="24"/>
        </w:rPr>
        <w:t xml:space="preserve">observations. </w:t>
      </w:r>
      <w:r>
        <w:rPr>
          <w:rFonts w:ascii="Times New Roman" w:eastAsia="Times New Roman" w:hAnsi="Times New Roman" w:cs="Times New Roman"/>
          <w:color w:val="000000"/>
          <w:sz w:val="24"/>
          <w:szCs w:val="24"/>
        </w:rPr>
        <w:t xml:space="preserve">These uses </w:t>
      </w:r>
      <w:r w:rsidRPr="008026D6">
        <w:rPr>
          <w:rFonts w:ascii="Times New Roman" w:eastAsia="Times New Roman" w:hAnsi="Times New Roman" w:cs="Times New Roman"/>
          <w:color w:val="000000"/>
          <w:sz w:val="24"/>
          <w:szCs w:val="24"/>
        </w:rPr>
        <w:t>include</w:t>
      </w:r>
      <w:r>
        <w:rPr>
          <w:rFonts w:ascii="Times New Roman" w:eastAsia="Times New Roman" w:hAnsi="Times New Roman" w:cs="Times New Roman"/>
          <w:color w:val="000000"/>
          <w:sz w:val="24"/>
          <w:szCs w:val="24"/>
        </w:rPr>
        <w:t>:</w:t>
      </w:r>
      <w:r w:rsidRPr="008026D6">
        <w:rPr>
          <w:rFonts w:ascii="Times New Roman" w:eastAsia="Times New Roman" w:hAnsi="Times New Roman" w:cs="Times New Roman"/>
          <w:color w:val="000000"/>
          <w:sz w:val="24"/>
          <w:szCs w:val="24"/>
        </w:rPr>
        <w:t xml:space="preserve"> environmental and ecosy</w:t>
      </w:r>
      <w:r>
        <w:rPr>
          <w:rFonts w:ascii="Times New Roman" w:eastAsia="Times New Roman" w:hAnsi="Times New Roman" w:cs="Times New Roman"/>
          <w:color w:val="000000"/>
          <w:sz w:val="24"/>
          <w:szCs w:val="24"/>
        </w:rPr>
        <w:t>stem monitoring and associated </w:t>
      </w:r>
      <w:r w:rsidRPr="008026D6">
        <w:rPr>
          <w:rFonts w:ascii="Times New Roman" w:eastAsia="Times New Roman" w:hAnsi="Times New Roman" w:cs="Times New Roman"/>
          <w:color w:val="000000"/>
          <w:sz w:val="24"/>
          <w:szCs w:val="24"/>
        </w:rPr>
        <w:t xml:space="preserve">modelling for </w:t>
      </w:r>
      <w:r>
        <w:rPr>
          <w:rFonts w:ascii="Times New Roman" w:eastAsia="Times New Roman" w:hAnsi="Times New Roman" w:cs="Times New Roman"/>
          <w:color w:val="000000"/>
          <w:sz w:val="24"/>
          <w:szCs w:val="24"/>
        </w:rPr>
        <w:t xml:space="preserve">Australia’s </w:t>
      </w:r>
      <w:r w:rsidRPr="008026D6">
        <w:rPr>
          <w:rFonts w:ascii="Times New Roman" w:eastAsia="Times New Roman" w:hAnsi="Times New Roman" w:cs="Times New Roman"/>
          <w:color w:val="000000"/>
          <w:sz w:val="24"/>
          <w:szCs w:val="24"/>
        </w:rPr>
        <w:t>coastal, marine, and land environments, both natu</w:t>
      </w:r>
      <w:r>
        <w:rPr>
          <w:rFonts w:ascii="Times New Roman" w:eastAsia="Times New Roman" w:hAnsi="Times New Roman" w:cs="Times New Roman"/>
          <w:color w:val="000000"/>
          <w:sz w:val="24"/>
          <w:szCs w:val="24"/>
        </w:rPr>
        <w:t>ral and not, plus associated</w:t>
      </w:r>
      <w:r w:rsidRPr="008026D6">
        <w:rPr>
          <w:rFonts w:ascii="Times New Roman" w:eastAsia="Times New Roman" w:hAnsi="Times New Roman" w:cs="Times New Roman"/>
          <w:color w:val="000000"/>
          <w:sz w:val="24"/>
          <w:szCs w:val="24"/>
        </w:rPr>
        <w:t xml:space="preserve"> agriculture and food resources; exploration, prospecting, and </w:t>
      </w:r>
      <w:r>
        <w:rPr>
          <w:rFonts w:ascii="Times New Roman" w:eastAsia="Times New Roman" w:hAnsi="Times New Roman" w:cs="Times New Roman"/>
          <w:color w:val="000000"/>
          <w:sz w:val="24"/>
          <w:szCs w:val="24"/>
        </w:rPr>
        <w:t xml:space="preserve">predictions </w:t>
      </w:r>
      <w:r w:rsidRPr="008026D6">
        <w:rPr>
          <w:rFonts w:ascii="Times New Roman" w:eastAsia="Times New Roman" w:hAnsi="Times New Roman" w:cs="Times New Roman"/>
          <w:color w:val="000000"/>
          <w:sz w:val="24"/>
          <w:szCs w:val="24"/>
        </w:rPr>
        <w:t xml:space="preserve">for mineral, oil, and other natural resources; water resources and hydrology; </w:t>
      </w:r>
      <w:r>
        <w:rPr>
          <w:rFonts w:ascii="Times New Roman" w:eastAsia="Times New Roman" w:hAnsi="Times New Roman" w:cs="Times New Roman"/>
          <w:color w:val="000000"/>
          <w:sz w:val="24"/>
          <w:szCs w:val="24"/>
        </w:rPr>
        <w:t xml:space="preserve">national security and intelligence gathering; </w:t>
      </w:r>
      <w:r w:rsidRPr="008026D6">
        <w:rPr>
          <w:rFonts w:ascii="Times New Roman" w:eastAsia="Times New Roman" w:hAnsi="Times New Roman" w:cs="Times New Roman"/>
          <w:color w:val="000000"/>
          <w:sz w:val="24"/>
          <w:szCs w:val="24"/>
        </w:rPr>
        <w:t xml:space="preserve">and last but not least the Big Data aspects of these applications, from ecosystem productivity to </w:t>
      </w:r>
      <w:proofErr w:type="spellStart"/>
      <w:r w:rsidRPr="008026D6">
        <w:rPr>
          <w:rFonts w:ascii="Times New Roman" w:eastAsia="Times New Roman" w:hAnsi="Times New Roman" w:cs="Times New Roman"/>
          <w:color w:val="000000"/>
          <w:sz w:val="24"/>
          <w:szCs w:val="24"/>
        </w:rPr>
        <w:t>longtime</w:t>
      </w:r>
      <w:proofErr w:type="spellEnd"/>
      <w:r w:rsidRPr="008026D6">
        <w:rPr>
          <w:rFonts w:ascii="Times New Roman" w:eastAsia="Times New Roman" w:hAnsi="Times New Roman" w:cs="Times New Roman"/>
          <w:color w:val="000000"/>
          <w:sz w:val="24"/>
          <w:szCs w:val="24"/>
        </w:rPr>
        <w:t xml:space="preserve"> geophysical evolution of the continents </w:t>
      </w:r>
      <w:r>
        <w:rPr>
          <w:rFonts w:ascii="Times New Roman" w:eastAsia="Times New Roman" w:hAnsi="Times New Roman" w:cs="Times New Roman"/>
          <w:color w:val="000000"/>
          <w:sz w:val="24"/>
          <w:szCs w:val="24"/>
        </w:rPr>
        <w:t xml:space="preserve">to </w:t>
      </w:r>
      <w:r w:rsidRPr="008026D6">
        <w:rPr>
          <w:rFonts w:ascii="Times New Roman" w:eastAsia="Times New Roman" w:hAnsi="Times New Roman" w:cs="Times New Roman"/>
          <w:color w:val="000000"/>
          <w:sz w:val="24"/>
          <w:szCs w:val="24"/>
        </w:rPr>
        <w:t xml:space="preserve">climate change. </w:t>
      </w:r>
      <w:r>
        <w:rPr>
          <w:rFonts w:ascii="Times New Roman" w:eastAsia="Times New Roman" w:hAnsi="Times New Roman" w:cs="Times New Roman"/>
          <w:color w:val="000000"/>
          <w:sz w:val="24"/>
          <w:szCs w:val="24"/>
        </w:rPr>
        <w:t xml:space="preserve">Relevant national research plans include “An Australian Strategic Plan for Earth Observations from Space” (2009, AAS and ATSE) and the “Decadal Plan for Australian Space Science” (2010, AAS). </w:t>
      </w:r>
    </w:p>
    <w:p w:rsidR="00EF7879" w:rsidRDefault="00EF7879" w:rsidP="00EF7879">
      <w:pPr>
        <w:spacing w:after="0" w:line="240" w:lineRule="auto"/>
        <w:rPr>
          <w:rFonts w:ascii="Times New Roman" w:eastAsia="Times New Roman" w:hAnsi="Times New Roman" w:cs="Times New Roman"/>
          <w:color w:val="000000"/>
          <w:sz w:val="24"/>
          <w:szCs w:val="24"/>
        </w:rPr>
      </w:pPr>
    </w:p>
    <w:p w:rsidR="00EF7879" w:rsidRPr="00105183" w:rsidRDefault="00EF7879" w:rsidP="00EF7879">
      <w:pPr>
        <w:spacing w:after="0" w:line="240" w:lineRule="auto"/>
        <w:rPr>
          <w:rFonts w:ascii="Times New Roman" w:eastAsia="Times New Roman" w:hAnsi="Times New Roman" w:cs="Times New Roman"/>
          <w:color w:val="000000"/>
          <w:sz w:val="24"/>
          <w:szCs w:val="24"/>
        </w:rPr>
      </w:pPr>
      <w:r w:rsidRPr="00705076">
        <w:rPr>
          <w:rFonts w:ascii="Times New Roman" w:eastAsia="Times New Roman" w:hAnsi="Times New Roman" w:cs="Times New Roman"/>
          <w:color w:val="000000"/>
          <w:sz w:val="24"/>
          <w:szCs w:val="24"/>
        </w:rPr>
        <w:t xml:space="preserve">The national, economic, and societal benefits of EOS and GPS data are immense and Australia spends $2-4 B per year on space-related data and services, essentially all </w:t>
      </w:r>
      <w:r>
        <w:rPr>
          <w:rFonts w:ascii="Times New Roman" w:eastAsia="Times New Roman" w:hAnsi="Times New Roman" w:cs="Times New Roman"/>
          <w:color w:val="000000"/>
          <w:sz w:val="24"/>
          <w:szCs w:val="24"/>
        </w:rPr>
        <w:t xml:space="preserve">bought </w:t>
      </w:r>
      <w:r w:rsidRPr="00705076">
        <w:rPr>
          <w:rFonts w:ascii="Times New Roman" w:eastAsia="Times New Roman" w:hAnsi="Times New Roman" w:cs="Times New Roman"/>
          <w:color w:val="000000"/>
          <w:sz w:val="24"/>
          <w:szCs w:val="24"/>
        </w:rPr>
        <w:t xml:space="preserve">from overseas. </w:t>
      </w:r>
      <w:r>
        <w:rPr>
          <w:rFonts w:ascii="Times New Roman" w:eastAsia="Times New Roman" w:hAnsi="Times New Roman" w:cs="Times New Roman"/>
          <w:color w:val="000000"/>
          <w:sz w:val="24"/>
          <w:szCs w:val="24"/>
        </w:rPr>
        <w:t xml:space="preserve">Yet </w:t>
      </w:r>
      <w:r w:rsidRPr="00705076">
        <w:rPr>
          <w:rFonts w:ascii="Times New Roman" w:hAnsi="Times New Roman" w:cs="Times New Roman"/>
          <w:color w:val="000000"/>
          <w:sz w:val="24"/>
          <w:szCs w:val="24"/>
        </w:rPr>
        <w:t xml:space="preserve">Australia's 2013 Satellite Utilization Policy requires assured access to space for the vital EOS and GPS data and services on which our economy, security and </w:t>
      </w:r>
      <w:r>
        <w:rPr>
          <w:rFonts w:ascii="Times New Roman" w:hAnsi="Times New Roman" w:cs="Times New Roman"/>
          <w:color w:val="000000"/>
          <w:sz w:val="24"/>
          <w:szCs w:val="24"/>
        </w:rPr>
        <w:t xml:space="preserve">governments </w:t>
      </w:r>
      <w:r w:rsidRPr="00705076">
        <w:rPr>
          <w:rFonts w:ascii="Times New Roman" w:hAnsi="Times New Roman" w:cs="Times New Roman"/>
          <w:color w:val="000000"/>
          <w:sz w:val="24"/>
          <w:szCs w:val="24"/>
        </w:rPr>
        <w:t xml:space="preserve">increasingly rely. The only sustainable way to do this is to develop an indigenous space capability. </w:t>
      </w:r>
      <w:r>
        <w:rPr>
          <w:rFonts w:ascii="Times New Roman" w:hAnsi="Times New Roman" w:cs="Times New Roman"/>
          <w:color w:val="000000"/>
          <w:sz w:val="24"/>
          <w:szCs w:val="24"/>
        </w:rPr>
        <w:t xml:space="preserve">In addition, Australian needs are often different (e.g., the spectral responses of Australian flora and fora are unique globally) and observations of Australia are less common since northern hemisphere nations prefer to download data. </w:t>
      </w:r>
      <w:r w:rsidRPr="00705076">
        <w:rPr>
          <w:rFonts w:ascii="Times New Roman" w:hAnsi="Times New Roman" w:cs="Times New Roman"/>
          <w:color w:val="000000"/>
          <w:sz w:val="24"/>
          <w:szCs w:val="24"/>
        </w:rPr>
        <w:t xml:space="preserve">Commercial drivers and opportunities are also </w:t>
      </w:r>
      <w:r w:rsidRPr="00705076">
        <w:rPr>
          <w:rFonts w:ascii="Times New Roman" w:eastAsia="Times New Roman" w:hAnsi="Times New Roman" w:cs="Times New Roman"/>
          <w:color w:val="000000"/>
          <w:sz w:val="24"/>
          <w:szCs w:val="24"/>
        </w:rPr>
        <w:t>increasingly important, with the U</w:t>
      </w:r>
      <w:r>
        <w:rPr>
          <w:rFonts w:ascii="Times New Roman" w:eastAsia="Times New Roman" w:hAnsi="Times New Roman" w:cs="Times New Roman"/>
          <w:color w:val="000000"/>
          <w:sz w:val="24"/>
          <w:szCs w:val="24"/>
        </w:rPr>
        <w:t xml:space="preserve">S company </w:t>
      </w:r>
      <w:proofErr w:type="spellStart"/>
      <w:r>
        <w:rPr>
          <w:rFonts w:ascii="Times New Roman" w:eastAsia="Times New Roman" w:hAnsi="Times New Roman" w:cs="Times New Roman"/>
          <w:color w:val="000000"/>
          <w:sz w:val="24"/>
          <w:szCs w:val="24"/>
        </w:rPr>
        <w:t>PlanetLabs</w:t>
      </w:r>
      <w:proofErr w:type="spellEnd"/>
      <w:r>
        <w:rPr>
          <w:rFonts w:ascii="Times New Roman" w:eastAsia="Times New Roman" w:hAnsi="Times New Roman" w:cs="Times New Roman"/>
          <w:color w:val="000000"/>
          <w:sz w:val="24"/>
          <w:szCs w:val="24"/>
        </w:rPr>
        <w:t xml:space="preserve"> receiving </w:t>
      </w:r>
      <w:r w:rsidRPr="00705076">
        <w:rPr>
          <w:rFonts w:ascii="Times New Roman" w:hAnsi="Times New Roman" w:cs="Times New Roman"/>
          <w:sz w:val="24"/>
          <w:szCs w:val="24"/>
        </w:rPr>
        <w:t xml:space="preserve">over </w:t>
      </w:r>
      <w:proofErr w:type="spellStart"/>
      <w:r w:rsidRPr="00705076">
        <w:rPr>
          <w:rFonts w:ascii="Times New Roman" w:hAnsi="Times New Roman" w:cs="Times New Roman"/>
          <w:sz w:val="24"/>
          <w:szCs w:val="24"/>
        </w:rPr>
        <w:t>A$180</w:t>
      </w:r>
      <w:proofErr w:type="spellEnd"/>
      <w:r w:rsidRPr="00705076">
        <w:rPr>
          <w:rFonts w:ascii="Times New Roman" w:hAnsi="Times New Roman" w:cs="Times New Roman"/>
          <w:sz w:val="24"/>
          <w:szCs w:val="24"/>
        </w:rPr>
        <w:t xml:space="preserve"> M in venture capital funding in 2015 to provide EOS images and the UK Government investing over $1 B to capture 10% of the international space industry turnover (currently over A$200 B). Using a commercial multiplier for investment in space research / services of a factor of 5, as estimated by the US and UK governments (among others), Australia could expect an improvement in GDP of order $1-2 B per year if 10% of its $2-4 B spend is brought home.</w:t>
      </w:r>
      <w:r>
        <w:rPr>
          <w:rFonts w:ascii="Times New Roman" w:hAnsi="Times New Roman" w:cs="Times New Roman"/>
          <w:sz w:val="24"/>
          <w:szCs w:val="24"/>
        </w:rPr>
        <w:t xml:space="preserve"> </w:t>
      </w:r>
    </w:p>
    <w:p w:rsidR="00EF7879" w:rsidRDefault="00EF7879" w:rsidP="00EF7879">
      <w:pPr>
        <w:spacing w:after="0" w:line="240" w:lineRule="auto"/>
        <w:rPr>
          <w:rFonts w:ascii="Times New Roman" w:hAnsi="Times New Roman" w:cs="Times New Roman"/>
          <w:sz w:val="24"/>
          <w:szCs w:val="24"/>
        </w:rPr>
      </w:pPr>
    </w:p>
    <w:p w:rsidR="00EF7879" w:rsidRPr="00105183" w:rsidRDefault="00EF7879" w:rsidP="00EF7879">
      <w:pPr>
        <w:spacing w:after="0" w:line="240" w:lineRule="auto"/>
        <w:rPr>
          <w:rFonts w:ascii="Times New Roman" w:hAnsi="Times New Roman" w:cs="Times New Roman"/>
          <w:sz w:val="24"/>
          <w:szCs w:val="24"/>
        </w:rPr>
      </w:pPr>
      <w:r w:rsidRPr="00705076">
        <w:rPr>
          <w:rFonts w:ascii="Times New Roman" w:hAnsi="Times New Roman" w:cs="Times New Roman"/>
          <w:sz w:val="24"/>
          <w:szCs w:val="24"/>
        </w:rPr>
        <w:t xml:space="preserve">The </w:t>
      </w:r>
      <w:r>
        <w:rPr>
          <w:rFonts w:ascii="Times New Roman" w:hAnsi="Times New Roman" w:cs="Times New Roman"/>
          <w:sz w:val="24"/>
          <w:szCs w:val="24"/>
        </w:rPr>
        <w:t xml:space="preserve">barriers for Australia developing a space research capability and entering the global space industry have never been lower if the focus is on </w:t>
      </w:r>
      <w:proofErr w:type="spellStart"/>
      <w:r>
        <w:rPr>
          <w:rFonts w:ascii="Times New Roman" w:hAnsi="Times New Roman" w:cs="Times New Roman"/>
          <w:sz w:val="24"/>
          <w:szCs w:val="24"/>
        </w:rPr>
        <w:t>cubesats</w:t>
      </w:r>
      <w:proofErr w:type="spellEnd"/>
      <w:r>
        <w:rPr>
          <w:rFonts w:ascii="Times New Roman" w:hAnsi="Times New Roman" w:cs="Times New Roman"/>
          <w:sz w:val="24"/>
          <w:szCs w:val="24"/>
        </w:rPr>
        <w:t xml:space="preserve">. First, the </w:t>
      </w:r>
      <w:r w:rsidRPr="00705076">
        <w:rPr>
          <w:rFonts w:ascii="Times New Roman" w:hAnsi="Times New Roman" w:cs="Times New Roman"/>
          <w:sz w:val="24"/>
          <w:szCs w:val="24"/>
        </w:rPr>
        <w:t xml:space="preserve">cost of building and launching a </w:t>
      </w:r>
      <w:proofErr w:type="spellStart"/>
      <w:r w:rsidRPr="00705076">
        <w:rPr>
          <w:rFonts w:ascii="Times New Roman" w:hAnsi="Times New Roman" w:cs="Times New Roman"/>
          <w:sz w:val="24"/>
          <w:szCs w:val="24"/>
        </w:rPr>
        <w:t>cubesat</w:t>
      </w:r>
      <w:proofErr w:type="spellEnd"/>
      <w:r w:rsidRPr="00705076">
        <w:rPr>
          <w:rFonts w:ascii="Times New Roman" w:hAnsi="Times New Roman" w:cs="Times New Roman"/>
          <w:sz w:val="24"/>
          <w:szCs w:val="24"/>
        </w:rPr>
        <w:t xml:space="preserve"> (units of 10 cm x 10 cm x 10 cm volume and 1 kg mass) is typically $0.2 - 0.5 M, much smaller than the $15 – 200 M cost of a standard 1 m</w:t>
      </w:r>
      <w:r w:rsidRPr="00705076">
        <w:rPr>
          <w:rFonts w:ascii="Times New Roman" w:hAnsi="Times New Roman" w:cs="Times New Roman"/>
          <w:sz w:val="24"/>
          <w:szCs w:val="24"/>
          <w:vertAlign w:val="superscript"/>
        </w:rPr>
        <w:t>3</w:t>
      </w:r>
      <w:r w:rsidRPr="00705076">
        <w:rPr>
          <w:rFonts w:ascii="Times New Roman" w:hAnsi="Times New Roman" w:cs="Times New Roman"/>
          <w:sz w:val="24"/>
          <w:szCs w:val="24"/>
        </w:rPr>
        <w:t xml:space="preserve"> - 1000 kg satellite.</w:t>
      </w:r>
      <w:r>
        <w:rPr>
          <w:rFonts w:ascii="Times New Roman" w:hAnsi="Times New Roman" w:cs="Times New Roman"/>
          <w:sz w:val="24"/>
          <w:szCs w:val="24"/>
        </w:rPr>
        <w:t xml:space="preserve"> Second, </w:t>
      </w:r>
      <w:proofErr w:type="spellStart"/>
      <w:r>
        <w:rPr>
          <w:rFonts w:ascii="Times New Roman" w:hAnsi="Times New Roman" w:cs="Times New Roman"/>
          <w:sz w:val="24"/>
          <w:szCs w:val="24"/>
        </w:rPr>
        <w:t>cubesats</w:t>
      </w:r>
      <w:proofErr w:type="spellEnd"/>
      <w:r>
        <w:rPr>
          <w:rFonts w:ascii="Times New Roman" w:hAnsi="Times New Roman" w:cs="Times New Roman"/>
          <w:sz w:val="24"/>
          <w:szCs w:val="24"/>
        </w:rPr>
        <w:t xml:space="preserve"> carry state-of-the-art instruments, as demonstrated by the INSPIRE-2 /</w:t>
      </w:r>
      <w:proofErr w:type="spellStart"/>
      <w:r>
        <w:rPr>
          <w:rFonts w:ascii="Times New Roman" w:hAnsi="Times New Roman" w:cs="Times New Roman"/>
          <w:sz w:val="24"/>
          <w:szCs w:val="24"/>
        </w:rPr>
        <w:t>AU03</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cubesat</w:t>
      </w:r>
      <w:proofErr w:type="spellEnd"/>
      <w:r>
        <w:rPr>
          <w:rFonts w:ascii="Times New Roman" w:hAnsi="Times New Roman" w:cs="Times New Roman"/>
          <w:sz w:val="24"/>
          <w:szCs w:val="24"/>
        </w:rPr>
        <w:t xml:space="preserve"> (U. Sydney / ANU / UNSW Australia) with its 5 payloads and by its sister Australian </w:t>
      </w:r>
      <w:proofErr w:type="spellStart"/>
      <w:r>
        <w:rPr>
          <w:rFonts w:ascii="Times New Roman" w:hAnsi="Times New Roman" w:cs="Times New Roman"/>
          <w:sz w:val="24"/>
          <w:szCs w:val="24"/>
        </w:rPr>
        <w:t>cubesats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SuSat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AU01</w:t>
      </w:r>
      <w:proofErr w:type="spellEnd"/>
      <w:r>
        <w:rPr>
          <w:rFonts w:ascii="Times New Roman" w:hAnsi="Times New Roman" w:cs="Times New Roman"/>
          <w:sz w:val="24"/>
          <w:szCs w:val="24"/>
        </w:rPr>
        <w:t xml:space="preserve"> </w:t>
      </w:r>
      <w:r w:rsidR="00A66260">
        <w:rPr>
          <w:rFonts w:ascii="Times New Roman" w:hAnsi="Times New Roman" w:cs="Times New Roman"/>
          <w:sz w:val="24"/>
          <w:szCs w:val="24"/>
        </w:rPr>
        <w:t xml:space="preserve">(U. Adelaide, </w:t>
      </w:r>
      <w:proofErr w:type="spellStart"/>
      <w:r w:rsidR="00A66260">
        <w:rPr>
          <w:rFonts w:ascii="Times New Roman" w:hAnsi="Times New Roman" w:cs="Times New Roman"/>
          <w:sz w:val="24"/>
          <w:szCs w:val="24"/>
        </w:rPr>
        <w:t>UniSA</w:t>
      </w:r>
      <w:proofErr w:type="spellEnd"/>
      <w:r w:rsidR="00A66260">
        <w:rPr>
          <w:rFonts w:ascii="Times New Roman" w:hAnsi="Times New Roman" w:cs="Times New Roman"/>
          <w:sz w:val="24"/>
          <w:szCs w:val="24"/>
        </w:rPr>
        <w:t xml:space="preserve">) </w:t>
      </w:r>
      <w:r>
        <w:rPr>
          <w:rFonts w:ascii="Times New Roman" w:hAnsi="Times New Roman" w:cs="Times New Roman"/>
          <w:sz w:val="24"/>
          <w:szCs w:val="24"/>
        </w:rPr>
        <w:t xml:space="preserve">and ECO / AU02 </w:t>
      </w:r>
      <w:r w:rsidR="00A66260">
        <w:rPr>
          <w:rFonts w:ascii="Times New Roman" w:hAnsi="Times New Roman" w:cs="Times New Roman"/>
          <w:sz w:val="24"/>
          <w:szCs w:val="24"/>
        </w:rPr>
        <w:t xml:space="preserve">(UNSW Australia) </w:t>
      </w:r>
      <w:r>
        <w:rPr>
          <w:rFonts w:ascii="Times New Roman" w:hAnsi="Times New Roman" w:cs="Times New Roman"/>
          <w:sz w:val="24"/>
          <w:szCs w:val="24"/>
        </w:rPr>
        <w:t xml:space="preserve">for Europe’s state-of-the-art 50 </w:t>
      </w:r>
      <w:proofErr w:type="spellStart"/>
      <w:r>
        <w:rPr>
          <w:rFonts w:ascii="Times New Roman" w:hAnsi="Times New Roman" w:cs="Times New Roman"/>
          <w:sz w:val="24"/>
          <w:szCs w:val="24"/>
        </w:rPr>
        <w:t>cubesat</w:t>
      </w:r>
      <w:proofErr w:type="spellEnd"/>
      <w:r>
        <w:rPr>
          <w:rFonts w:ascii="Times New Roman" w:hAnsi="Times New Roman" w:cs="Times New Roman"/>
          <w:sz w:val="24"/>
          <w:szCs w:val="24"/>
        </w:rPr>
        <w:t xml:space="preserve"> project </w:t>
      </w:r>
      <w:proofErr w:type="spellStart"/>
      <w:r>
        <w:rPr>
          <w:rFonts w:ascii="Times New Roman" w:hAnsi="Times New Roman" w:cs="Times New Roman"/>
          <w:sz w:val="24"/>
          <w:szCs w:val="24"/>
        </w:rPr>
        <w:t>QB50</w:t>
      </w:r>
      <w:proofErr w:type="spellEnd"/>
      <w:r>
        <w:rPr>
          <w:rFonts w:ascii="Times New Roman" w:hAnsi="Times New Roman" w:cs="Times New Roman"/>
          <w:sz w:val="24"/>
          <w:szCs w:val="24"/>
        </w:rPr>
        <w:t xml:space="preserve">. Third, the 3 </w:t>
      </w:r>
      <w:proofErr w:type="spellStart"/>
      <w:r>
        <w:rPr>
          <w:rFonts w:ascii="Times New Roman" w:hAnsi="Times New Roman" w:cs="Times New Roman"/>
          <w:sz w:val="24"/>
          <w:szCs w:val="24"/>
        </w:rPr>
        <w:t>QB50</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cubesats</w:t>
      </w:r>
      <w:proofErr w:type="spellEnd"/>
      <w:r>
        <w:rPr>
          <w:rFonts w:ascii="Times New Roman" w:hAnsi="Times New Roman" w:cs="Times New Roman"/>
          <w:sz w:val="24"/>
          <w:szCs w:val="24"/>
        </w:rPr>
        <w:t xml:space="preserve"> and 2 UNSW Canberra – Defence </w:t>
      </w:r>
      <w:r w:rsidRPr="00705076">
        <w:rPr>
          <w:rFonts w:ascii="Times New Roman" w:hAnsi="Times New Roman" w:cs="Times New Roman"/>
          <w:sz w:val="24"/>
          <w:szCs w:val="24"/>
        </w:rPr>
        <w:t>Science and Technology Group</w:t>
      </w:r>
      <w:r>
        <w:rPr>
          <w:rFonts w:ascii="Times New Roman" w:hAnsi="Times New Roman" w:cs="Times New Roman"/>
          <w:sz w:val="24"/>
          <w:szCs w:val="24"/>
        </w:rPr>
        <w:t xml:space="preserve"> </w:t>
      </w:r>
      <w:proofErr w:type="spellStart"/>
      <w:r>
        <w:rPr>
          <w:rFonts w:ascii="Times New Roman" w:hAnsi="Times New Roman" w:cs="Times New Roman"/>
          <w:sz w:val="24"/>
          <w:szCs w:val="24"/>
        </w:rPr>
        <w:t>cubesats</w:t>
      </w:r>
      <w:proofErr w:type="spellEnd"/>
      <w:r>
        <w:rPr>
          <w:rFonts w:ascii="Times New Roman" w:hAnsi="Times New Roman" w:cs="Times New Roman"/>
          <w:sz w:val="24"/>
          <w:szCs w:val="24"/>
        </w:rPr>
        <w:t xml:space="preserve"> were all built in </w:t>
      </w:r>
      <w:r>
        <w:rPr>
          <w:rFonts w:ascii="Times New Roman" w:hAnsi="Times New Roman" w:cs="Times New Roman"/>
          <w:sz w:val="24"/>
          <w:szCs w:val="24"/>
        </w:rPr>
        <w:lastRenderedPageBreak/>
        <w:t xml:space="preserve">Australia and will be delivered to the USA for launch this year, establishing that Australia has the required skills and critical mass. The time is thus right to establish a </w:t>
      </w:r>
      <w:proofErr w:type="spellStart"/>
      <w:r>
        <w:rPr>
          <w:rFonts w:ascii="Times New Roman" w:hAnsi="Times New Roman" w:cs="Times New Roman"/>
          <w:sz w:val="24"/>
          <w:szCs w:val="24"/>
        </w:rPr>
        <w:t>cubesat</w:t>
      </w:r>
      <w:proofErr w:type="spellEnd"/>
      <w:r>
        <w:rPr>
          <w:rFonts w:ascii="Times New Roman" w:hAnsi="Times New Roman" w:cs="Times New Roman"/>
          <w:sz w:val="24"/>
          <w:szCs w:val="24"/>
        </w:rPr>
        <w:t xml:space="preserve">-focused capability in Space Research and its Applications and to develop the associated space industry.  </w:t>
      </w:r>
    </w:p>
    <w:p w:rsidR="00EF7879" w:rsidRDefault="00EF7879" w:rsidP="00EF7879">
      <w:pPr>
        <w:spacing w:after="0" w:line="240" w:lineRule="auto"/>
        <w:rPr>
          <w:rFonts w:ascii="Times New Roman" w:eastAsia="Times New Roman" w:hAnsi="Times New Roman" w:cs="Times New Roman"/>
          <w:color w:val="000000"/>
          <w:sz w:val="24"/>
          <w:szCs w:val="24"/>
        </w:rPr>
      </w:pPr>
    </w:p>
    <w:p w:rsidR="00EF7879" w:rsidRDefault="00EF7879" w:rsidP="00EF787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Space weather </w:t>
      </w:r>
      <w:r w:rsidRPr="00326F2A">
        <w:rPr>
          <w:rFonts w:ascii="Times New Roman" w:hAnsi="Times New Roman" w:cs="Times New Roman"/>
          <w:sz w:val="24"/>
          <w:szCs w:val="24"/>
        </w:rPr>
        <w:t>involves the effe</w:t>
      </w:r>
      <w:r>
        <w:rPr>
          <w:rFonts w:ascii="Times New Roman" w:hAnsi="Times New Roman" w:cs="Times New Roman"/>
          <w:sz w:val="24"/>
          <w:szCs w:val="24"/>
        </w:rPr>
        <w:t xml:space="preserve">cts of solar and interplanetary disturbances on the Earth’s magnetosphere – ionosphere – atmosphere – ground /ocean system, on human technology, </w:t>
      </w:r>
    </w:p>
    <w:p w:rsidR="00EF7879" w:rsidRPr="00326F2A" w:rsidRDefault="00EF7879" w:rsidP="00EF7879">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the associated effects on radio communications and on EOS, GPS, and other satellite data. </w:t>
      </w:r>
      <w:r w:rsidRPr="00326F2A">
        <w:rPr>
          <w:rFonts w:ascii="Times New Roman" w:hAnsi="Times New Roman" w:cs="Times New Roman"/>
          <w:sz w:val="24"/>
          <w:szCs w:val="24"/>
        </w:rPr>
        <w:t xml:space="preserve">Space situational awareness (SSA) addresses the effects </w:t>
      </w:r>
      <w:r>
        <w:rPr>
          <w:rFonts w:ascii="Times New Roman" w:hAnsi="Times New Roman" w:cs="Times New Roman"/>
          <w:sz w:val="24"/>
          <w:szCs w:val="24"/>
        </w:rPr>
        <w:t xml:space="preserve">of the space environment on EOS, </w:t>
      </w:r>
      <w:r w:rsidRPr="00326F2A">
        <w:rPr>
          <w:rFonts w:ascii="Times New Roman" w:hAnsi="Times New Roman" w:cs="Times New Roman"/>
          <w:sz w:val="24"/>
          <w:szCs w:val="24"/>
        </w:rPr>
        <w:t>GPS/GNSS</w:t>
      </w:r>
      <w:r>
        <w:rPr>
          <w:rFonts w:ascii="Times New Roman" w:hAnsi="Times New Roman" w:cs="Times New Roman"/>
          <w:sz w:val="24"/>
          <w:szCs w:val="24"/>
        </w:rPr>
        <w:t xml:space="preserve"> data</w:t>
      </w:r>
      <w:r w:rsidRPr="00326F2A">
        <w:rPr>
          <w:rFonts w:ascii="Times New Roman" w:hAnsi="Times New Roman" w:cs="Times New Roman"/>
          <w:sz w:val="24"/>
          <w:szCs w:val="24"/>
        </w:rPr>
        <w:t>, and other satellites</w:t>
      </w:r>
      <w:r>
        <w:rPr>
          <w:rFonts w:ascii="Times New Roman" w:hAnsi="Times New Roman" w:cs="Times New Roman"/>
          <w:sz w:val="24"/>
          <w:szCs w:val="24"/>
        </w:rPr>
        <w:t xml:space="preserve"> in orbit. SSA and space weather data / predictions </w:t>
      </w:r>
      <w:r w:rsidRPr="00326F2A">
        <w:rPr>
          <w:rFonts w:ascii="Times New Roman" w:hAnsi="Times New Roman" w:cs="Times New Roman"/>
          <w:sz w:val="24"/>
          <w:szCs w:val="24"/>
        </w:rPr>
        <w:t>are increasingly vital to safeguarding national security,</w:t>
      </w:r>
      <w:r>
        <w:rPr>
          <w:rFonts w:ascii="Times New Roman" w:hAnsi="Times New Roman" w:cs="Times New Roman"/>
          <w:sz w:val="24"/>
          <w:szCs w:val="24"/>
        </w:rPr>
        <w:t xml:space="preserve"> </w:t>
      </w:r>
      <w:r w:rsidRPr="00326F2A">
        <w:rPr>
          <w:rFonts w:ascii="Times New Roman" w:hAnsi="Times New Roman" w:cs="Times New Roman"/>
          <w:sz w:val="24"/>
          <w:szCs w:val="24"/>
        </w:rPr>
        <w:t>the international economy, and critical infrastructure like electricity power grids and communications. For instance,</w:t>
      </w:r>
    </w:p>
    <w:p w:rsidR="00EF7879" w:rsidRPr="00CB15A3" w:rsidRDefault="00EF7879" w:rsidP="00EF7879">
      <w:pPr>
        <w:autoSpaceDE w:val="0"/>
        <w:autoSpaceDN w:val="0"/>
        <w:adjustRightInd w:val="0"/>
        <w:spacing w:after="0" w:line="240" w:lineRule="auto"/>
        <w:rPr>
          <w:rFonts w:ascii="Times New Roman" w:hAnsi="Times New Roman" w:cs="Times New Roman"/>
          <w:sz w:val="24"/>
          <w:szCs w:val="24"/>
        </w:rPr>
      </w:pPr>
      <w:proofErr w:type="gramStart"/>
      <w:r w:rsidRPr="00326F2A">
        <w:rPr>
          <w:rFonts w:ascii="Times New Roman" w:hAnsi="Times New Roman" w:cs="Times New Roman"/>
          <w:sz w:val="24"/>
          <w:szCs w:val="24"/>
        </w:rPr>
        <w:t>recent</w:t>
      </w:r>
      <w:proofErr w:type="gramEnd"/>
      <w:r w:rsidRPr="00326F2A">
        <w:rPr>
          <w:rFonts w:ascii="Times New Roman" w:hAnsi="Times New Roman" w:cs="Times New Roman"/>
          <w:sz w:val="24"/>
          <w:szCs w:val="24"/>
        </w:rPr>
        <w:t xml:space="preserve"> work predicts over US$1 trillion p.a. economic damage for up to 10 </w:t>
      </w:r>
      <w:r>
        <w:rPr>
          <w:rFonts w:ascii="Times New Roman" w:hAnsi="Times New Roman" w:cs="Times New Roman"/>
          <w:sz w:val="24"/>
          <w:szCs w:val="24"/>
        </w:rPr>
        <w:t xml:space="preserve">years for a large space weather </w:t>
      </w:r>
      <w:r w:rsidRPr="00CB15A3">
        <w:rPr>
          <w:rFonts w:ascii="Times New Roman" w:hAnsi="Times New Roman" w:cs="Times New Roman"/>
          <w:sz w:val="24"/>
          <w:szCs w:val="24"/>
        </w:rPr>
        <w:t>event comparable to the pre-Space Age “Carrington Event” on 2 September 1859.</w:t>
      </w:r>
      <w:r>
        <w:rPr>
          <w:rFonts w:ascii="Times New Roman" w:hAnsi="Times New Roman" w:cs="Times New Roman"/>
          <w:sz w:val="24"/>
          <w:szCs w:val="24"/>
        </w:rPr>
        <w:t xml:space="preserve"> Predicting the arrival, nature, and consequences of such (and smaller) events in time to take mitigation measures is clearly crucial for Australia’s economy, society, and government. </w:t>
      </w:r>
    </w:p>
    <w:p w:rsidR="00EF7879" w:rsidRPr="008A1AB1" w:rsidRDefault="00EF7879" w:rsidP="00EF7879">
      <w:pPr>
        <w:spacing w:after="0" w:line="240" w:lineRule="auto"/>
        <w:rPr>
          <w:rFonts w:ascii="Times New Roman" w:eastAsia="Times New Roman" w:hAnsi="Times New Roman" w:cs="Times New Roman"/>
          <w:color w:val="000000"/>
          <w:sz w:val="24"/>
          <w:szCs w:val="24"/>
        </w:rPr>
      </w:pPr>
    </w:p>
    <w:p w:rsidR="00EF7879" w:rsidRDefault="00EF7879" w:rsidP="00EF787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Development of an NCRIS capability area in “Space Research and its Earth Applications” would thus fill a strategic gap in Australia’s national research infrastructure between Earth Science and Astronomy, provide new data to address Australia’s unique needs and outstanding scientific / policy issues, and underpin the development of an Australian industry in space hardware, data, and services. This capability arguably should have 3 strands: </w:t>
      </w:r>
    </w:p>
    <w:p w:rsidR="00EF7879" w:rsidRDefault="00EF7879" w:rsidP="00EF7879">
      <w:pPr>
        <w:spacing w:after="0" w:line="240" w:lineRule="auto"/>
        <w:rPr>
          <w:rFonts w:ascii="Times New Roman" w:eastAsia="Times New Roman" w:hAnsi="Times New Roman" w:cs="Times New Roman"/>
          <w:color w:val="000000"/>
          <w:sz w:val="24"/>
          <w:szCs w:val="24"/>
        </w:rPr>
      </w:pPr>
    </w:p>
    <w:p w:rsidR="00EF7879" w:rsidRPr="006B4394" w:rsidRDefault="00EF7879" w:rsidP="00EF7879">
      <w:pPr>
        <w:pStyle w:val="ListParagraph"/>
        <w:numPr>
          <w:ilvl w:val="0"/>
          <w:numId w:val="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roofErr w:type="spellStart"/>
      <w:r w:rsidRPr="006B4394">
        <w:rPr>
          <w:rFonts w:ascii="Times New Roman" w:eastAsia="Times New Roman" w:hAnsi="Times New Roman" w:cs="Times New Roman"/>
          <w:b/>
          <w:color w:val="000000"/>
          <w:sz w:val="24"/>
          <w:szCs w:val="24"/>
        </w:rPr>
        <w:t>Cubesats</w:t>
      </w:r>
      <w:proofErr w:type="spellEnd"/>
      <w:r w:rsidRPr="006B4394">
        <w:rPr>
          <w:rFonts w:ascii="Times New Roman" w:eastAsia="Times New Roman" w:hAnsi="Times New Roman" w:cs="Times New Roman"/>
          <w:b/>
          <w:color w:val="000000"/>
          <w:sz w:val="24"/>
          <w:szCs w:val="24"/>
        </w:rPr>
        <w:t xml:space="preserve"> for EOS and GPS research and services </w:t>
      </w:r>
      <w:r w:rsidRPr="006B4394">
        <w:rPr>
          <w:rFonts w:ascii="Times New Roman" w:eastAsia="Times New Roman" w:hAnsi="Times New Roman" w:cs="Times New Roman"/>
          <w:color w:val="000000"/>
          <w:sz w:val="24"/>
          <w:szCs w:val="24"/>
        </w:rPr>
        <w:t xml:space="preserve">involves the design, building, and operation of multiple generations of instrumented small satellites (launched by foreign providers), focusing primarily on EOS/GNSS systems, data, and services, but also on space technology and </w:t>
      </w:r>
      <w:r>
        <w:rPr>
          <w:rFonts w:ascii="Times New Roman" w:eastAsia="Times New Roman" w:hAnsi="Times New Roman" w:cs="Times New Roman"/>
          <w:color w:val="000000"/>
          <w:sz w:val="24"/>
          <w:szCs w:val="24"/>
        </w:rPr>
        <w:t xml:space="preserve">on </w:t>
      </w:r>
      <w:r w:rsidRPr="006B4394">
        <w:rPr>
          <w:rFonts w:ascii="Times New Roman" w:eastAsia="Times New Roman" w:hAnsi="Times New Roman" w:cs="Times New Roman"/>
          <w:color w:val="000000"/>
          <w:sz w:val="24"/>
          <w:szCs w:val="24"/>
        </w:rPr>
        <w:t>space weather / SSA</w:t>
      </w:r>
      <w:r>
        <w:rPr>
          <w:rFonts w:ascii="Times New Roman" w:eastAsia="Times New Roman" w:hAnsi="Times New Roman" w:cs="Times New Roman"/>
          <w:color w:val="000000"/>
          <w:sz w:val="24"/>
          <w:szCs w:val="24"/>
        </w:rPr>
        <w:t xml:space="preserve">. These </w:t>
      </w:r>
      <w:proofErr w:type="spellStart"/>
      <w:r w:rsidRPr="006B4394">
        <w:rPr>
          <w:rFonts w:ascii="Times New Roman" w:eastAsia="Times New Roman" w:hAnsi="Times New Roman" w:cs="Times New Roman"/>
          <w:color w:val="000000"/>
          <w:sz w:val="24"/>
          <w:szCs w:val="24"/>
        </w:rPr>
        <w:t>cubesats</w:t>
      </w:r>
      <w:proofErr w:type="spellEnd"/>
      <w:r w:rsidRPr="006B4394">
        <w:rPr>
          <w:rFonts w:ascii="Times New Roman" w:eastAsia="Times New Roman" w:hAnsi="Times New Roman" w:cs="Times New Roman"/>
          <w:color w:val="000000"/>
          <w:sz w:val="24"/>
          <w:szCs w:val="24"/>
        </w:rPr>
        <w:t xml:space="preserve"> will drive the development of associated hardware and service industries. </w:t>
      </w:r>
    </w:p>
    <w:p w:rsidR="00EF7879" w:rsidRDefault="00EF7879" w:rsidP="00EF7879">
      <w:pPr>
        <w:numPr>
          <w:ilvl w:val="1"/>
          <w:numId w:val="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Motivations.</w:t>
      </w:r>
      <w:r w:rsidRPr="007E74F6">
        <w:rPr>
          <w:rFonts w:ascii="Times New Roman" w:eastAsia="Times New Roman" w:hAnsi="Times New Roman" w:cs="Times New Roman"/>
          <w:color w:val="000000"/>
          <w:sz w:val="24"/>
          <w:szCs w:val="24"/>
        </w:rPr>
        <w:t xml:space="preserve"> To provide </w:t>
      </w:r>
      <w:r>
        <w:rPr>
          <w:rFonts w:ascii="Times New Roman" w:eastAsia="Times New Roman" w:hAnsi="Times New Roman" w:cs="Times New Roman"/>
          <w:color w:val="000000"/>
          <w:sz w:val="24"/>
          <w:szCs w:val="24"/>
        </w:rPr>
        <w:t xml:space="preserve">Australia with a real space capability and to provide </w:t>
      </w:r>
      <w:r w:rsidRPr="007E74F6">
        <w:rPr>
          <w:rFonts w:ascii="Times New Roman" w:eastAsia="Times New Roman" w:hAnsi="Times New Roman" w:cs="Times New Roman"/>
          <w:color w:val="000000"/>
          <w:sz w:val="24"/>
          <w:szCs w:val="24"/>
        </w:rPr>
        <w:t>new EOS and GPS data and services that</w:t>
      </w:r>
      <w:r>
        <w:rPr>
          <w:rFonts w:ascii="Times New Roman" w:eastAsia="Times New Roman" w:hAnsi="Times New Roman" w:cs="Times New Roman"/>
          <w:color w:val="000000"/>
          <w:sz w:val="24"/>
          <w:szCs w:val="24"/>
        </w:rPr>
        <w:t>:</w:t>
      </w:r>
      <w:r w:rsidRPr="007E74F6">
        <w:rPr>
          <w:rFonts w:ascii="Times New Roman" w:eastAsia="Times New Roman" w:hAnsi="Times New Roman" w:cs="Times New Roman"/>
          <w:color w:val="000000"/>
          <w:sz w:val="24"/>
          <w:szCs w:val="24"/>
        </w:rPr>
        <w:t xml:space="preserve"> resolve critical scientific, economic, and societal issue</w:t>
      </w:r>
      <w:r>
        <w:rPr>
          <w:rFonts w:ascii="Times New Roman" w:eastAsia="Times New Roman" w:hAnsi="Times New Roman" w:cs="Times New Roman"/>
          <w:color w:val="000000"/>
          <w:sz w:val="24"/>
          <w:szCs w:val="24"/>
        </w:rPr>
        <w:t xml:space="preserve">s; </w:t>
      </w:r>
      <w:r w:rsidRPr="007E74F6">
        <w:rPr>
          <w:rFonts w:ascii="Times New Roman" w:eastAsia="Times New Roman" w:hAnsi="Times New Roman" w:cs="Times New Roman"/>
          <w:color w:val="000000"/>
          <w:sz w:val="24"/>
          <w:szCs w:val="24"/>
        </w:rPr>
        <w:t>sustainably satisfy Australia’s Satellite Utilization Policy</w:t>
      </w:r>
      <w:r>
        <w:rPr>
          <w:rFonts w:ascii="Times New Roman" w:eastAsia="Times New Roman" w:hAnsi="Times New Roman" w:cs="Times New Roman"/>
          <w:color w:val="000000"/>
          <w:sz w:val="24"/>
          <w:szCs w:val="24"/>
        </w:rPr>
        <w:t>; and develop associated space hardware, data, and services corporations</w:t>
      </w:r>
      <w:r w:rsidRPr="007E74F6">
        <w:rPr>
          <w:rFonts w:ascii="Times New Roman" w:eastAsia="Times New Roman" w:hAnsi="Times New Roman" w:cs="Times New Roman"/>
          <w:color w:val="000000"/>
          <w:sz w:val="24"/>
          <w:szCs w:val="24"/>
        </w:rPr>
        <w:t xml:space="preserve">. The focus will be on developing indigenous capabilities while still collaborating with foreign partners. </w:t>
      </w:r>
    </w:p>
    <w:p w:rsidR="00EF7879" w:rsidRDefault="00EF7879" w:rsidP="00EF7879">
      <w:pPr>
        <w:numPr>
          <w:ilvl w:val="1"/>
          <w:numId w:val="2"/>
        </w:numPr>
        <w:spacing w:after="0" w:line="240" w:lineRule="auto"/>
        <w:rPr>
          <w:rFonts w:ascii="Times New Roman" w:eastAsia="Times New Roman" w:hAnsi="Times New Roman" w:cs="Times New Roman"/>
          <w:color w:val="000000"/>
          <w:sz w:val="24"/>
          <w:szCs w:val="24"/>
        </w:rPr>
      </w:pPr>
      <w:r w:rsidRPr="007E74F6">
        <w:rPr>
          <w:rFonts w:ascii="Times New Roman" w:eastAsia="Times New Roman" w:hAnsi="Times New Roman" w:cs="Times New Roman"/>
          <w:b/>
          <w:color w:val="000000"/>
          <w:sz w:val="24"/>
          <w:szCs w:val="24"/>
        </w:rPr>
        <w:t>Infrastructure:</w:t>
      </w:r>
      <w:r w:rsidRPr="007E74F6">
        <w:rPr>
          <w:rFonts w:ascii="Times New Roman" w:eastAsia="Times New Roman" w:hAnsi="Times New Roman" w:cs="Times New Roman"/>
          <w:color w:val="000000"/>
          <w:sz w:val="24"/>
          <w:szCs w:val="24"/>
        </w:rPr>
        <w:t xml:space="preserve"> Build a flexible, long-term, sustainable, near-Earth capability </w:t>
      </w:r>
      <w:r>
        <w:rPr>
          <w:rFonts w:ascii="Times New Roman" w:eastAsia="Times New Roman" w:hAnsi="Times New Roman" w:cs="Times New Roman"/>
          <w:color w:val="000000"/>
          <w:sz w:val="24"/>
          <w:szCs w:val="24"/>
        </w:rPr>
        <w:t xml:space="preserve">with </w:t>
      </w:r>
      <w:r w:rsidRPr="007E74F6">
        <w:rPr>
          <w:rFonts w:ascii="Times New Roman" w:eastAsia="Times New Roman" w:hAnsi="Times New Roman" w:cs="Times New Roman"/>
          <w:color w:val="000000"/>
          <w:sz w:val="24"/>
          <w:szCs w:val="24"/>
        </w:rPr>
        <w:t xml:space="preserve">low altitude (300–1000 km) multi-generation constellations of </w:t>
      </w:r>
      <w:proofErr w:type="spellStart"/>
      <w:r w:rsidRPr="007E74F6">
        <w:rPr>
          <w:rFonts w:ascii="Times New Roman" w:eastAsia="Times New Roman" w:hAnsi="Times New Roman" w:cs="Times New Roman"/>
          <w:color w:val="000000"/>
          <w:sz w:val="24"/>
          <w:szCs w:val="24"/>
        </w:rPr>
        <w:t>cubesats</w:t>
      </w:r>
      <w:proofErr w:type="spellEnd"/>
      <w:r w:rsidRPr="007E74F6">
        <w:rPr>
          <w:rFonts w:ascii="Times New Roman" w:eastAsia="Times New Roman" w:hAnsi="Times New Roman" w:cs="Times New Roman"/>
          <w:color w:val="000000"/>
          <w:sz w:val="24"/>
          <w:szCs w:val="24"/>
        </w:rPr>
        <w:t xml:space="preserve"> with world-first, sensor-web, networked capabilities in EOS/GPS, space technology, and space weather/SSA. These would be designed, built, and integrated by Australian universities and corporations and be tested at the Mt Stromlo Advanced Instrumentation and technology </w:t>
      </w:r>
      <w:proofErr w:type="spellStart"/>
      <w:r w:rsidRPr="007E74F6">
        <w:rPr>
          <w:rFonts w:ascii="Times New Roman" w:eastAsia="Times New Roman" w:hAnsi="Times New Roman" w:cs="Times New Roman"/>
          <w:color w:val="000000"/>
          <w:sz w:val="24"/>
          <w:szCs w:val="24"/>
        </w:rPr>
        <w:t>Center</w:t>
      </w:r>
      <w:proofErr w:type="spellEnd"/>
      <w:r w:rsidRPr="007E74F6">
        <w:rPr>
          <w:rFonts w:ascii="Times New Roman" w:eastAsia="Times New Roman" w:hAnsi="Times New Roman" w:cs="Times New Roman"/>
          <w:color w:val="000000"/>
          <w:sz w:val="24"/>
          <w:szCs w:val="24"/>
        </w:rPr>
        <w:t xml:space="preserve"> (</w:t>
      </w:r>
      <w:proofErr w:type="spellStart"/>
      <w:r w:rsidRPr="007E74F6">
        <w:rPr>
          <w:rFonts w:ascii="Times New Roman" w:eastAsia="Times New Roman" w:hAnsi="Times New Roman" w:cs="Times New Roman"/>
          <w:color w:val="000000"/>
          <w:sz w:val="24"/>
          <w:szCs w:val="24"/>
        </w:rPr>
        <w:t>AITC</w:t>
      </w:r>
      <w:proofErr w:type="spellEnd"/>
      <w:r w:rsidRPr="007E74F6">
        <w:rPr>
          <w:rFonts w:ascii="Times New Roman" w:eastAsia="Times New Roman" w:hAnsi="Times New Roman" w:cs="Times New Roman"/>
          <w:color w:val="000000"/>
          <w:sz w:val="24"/>
          <w:szCs w:val="24"/>
        </w:rPr>
        <w:t xml:space="preserve">). Plausible progenitors include the 3 </w:t>
      </w:r>
      <w:proofErr w:type="spellStart"/>
      <w:r w:rsidRPr="007E74F6">
        <w:rPr>
          <w:rFonts w:ascii="Times New Roman" w:eastAsia="Times New Roman" w:hAnsi="Times New Roman" w:cs="Times New Roman"/>
          <w:color w:val="000000"/>
          <w:sz w:val="24"/>
          <w:szCs w:val="24"/>
        </w:rPr>
        <w:t>QB50</w:t>
      </w:r>
      <w:proofErr w:type="spellEnd"/>
      <w:r w:rsidRPr="007E74F6">
        <w:rPr>
          <w:rFonts w:ascii="Times New Roman" w:eastAsia="Times New Roman" w:hAnsi="Times New Roman" w:cs="Times New Roman"/>
          <w:color w:val="000000"/>
          <w:sz w:val="24"/>
          <w:szCs w:val="24"/>
        </w:rPr>
        <w:t xml:space="preserve"> </w:t>
      </w:r>
      <w:proofErr w:type="spellStart"/>
      <w:r w:rsidRPr="007E74F6">
        <w:rPr>
          <w:rFonts w:ascii="Times New Roman" w:eastAsia="Times New Roman" w:hAnsi="Times New Roman" w:cs="Times New Roman"/>
          <w:color w:val="000000"/>
          <w:sz w:val="24"/>
          <w:szCs w:val="24"/>
        </w:rPr>
        <w:t>cubesats</w:t>
      </w:r>
      <w:proofErr w:type="spellEnd"/>
      <w:r w:rsidRPr="007E74F6">
        <w:rPr>
          <w:rFonts w:ascii="Times New Roman" w:eastAsia="Times New Roman" w:hAnsi="Times New Roman" w:cs="Times New Roman"/>
          <w:color w:val="000000"/>
          <w:sz w:val="24"/>
          <w:szCs w:val="24"/>
        </w:rPr>
        <w:t xml:space="preserve"> and the Decadal Plan for Australian Space Science’s “</w:t>
      </w:r>
      <w:proofErr w:type="spellStart"/>
      <w:r w:rsidRPr="007E74F6">
        <w:rPr>
          <w:rFonts w:ascii="Times New Roman" w:eastAsia="Times New Roman" w:hAnsi="Times New Roman" w:cs="Times New Roman"/>
          <w:color w:val="000000"/>
          <w:sz w:val="24"/>
          <w:szCs w:val="24"/>
        </w:rPr>
        <w:t>Marabibi</w:t>
      </w:r>
      <w:proofErr w:type="spellEnd"/>
      <w:r w:rsidRPr="007E74F6">
        <w:rPr>
          <w:rFonts w:ascii="Times New Roman" w:eastAsia="Times New Roman" w:hAnsi="Times New Roman" w:cs="Times New Roman"/>
          <w:color w:val="000000"/>
          <w:sz w:val="24"/>
          <w:szCs w:val="24"/>
        </w:rPr>
        <w:t xml:space="preserve"> Constellation” project. </w:t>
      </w:r>
    </w:p>
    <w:p w:rsidR="00EF7879" w:rsidRPr="006B4394" w:rsidRDefault="00EF7879" w:rsidP="00EF7879">
      <w:pPr>
        <w:numPr>
          <w:ilvl w:val="0"/>
          <w:numId w:val="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Pr="006B4394">
        <w:rPr>
          <w:rFonts w:ascii="Times New Roman" w:eastAsia="Times New Roman" w:hAnsi="Times New Roman" w:cs="Times New Roman"/>
          <w:b/>
          <w:color w:val="000000"/>
          <w:sz w:val="24"/>
          <w:szCs w:val="24"/>
        </w:rPr>
        <w:t>Space Technology</w:t>
      </w:r>
      <w:r>
        <w:rPr>
          <w:rFonts w:ascii="Times New Roman" w:eastAsia="Times New Roman" w:hAnsi="Times New Roman" w:cs="Times New Roman"/>
          <w:color w:val="000000"/>
          <w:sz w:val="24"/>
          <w:szCs w:val="24"/>
        </w:rPr>
        <w:t xml:space="preserve"> involves the development of advanced EOS and GPS instruments for </w:t>
      </w:r>
      <w:proofErr w:type="spellStart"/>
      <w:r>
        <w:rPr>
          <w:rFonts w:ascii="Times New Roman" w:eastAsia="Times New Roman" w:hAnsi="Times New Roman" w:cs="Times New Roman"/>
          <w:color w:val="000000"/>
          <w:sz w:val="24"/>
          <w:szCs w:val="24"/>
        </w:rPr>
        <w:t>cubesats</w:t>
      </w:r>
      <w:proofErr w:type="spellEnd"/>
      <w:r>
        <w:rPr>
          <w:rFonts w:ascii="Times New Roman" w:eastAsia="Times New Roman" w:hAnsi="Times New Roman" w:cs="Times New Roman"/>
          <w:color w:val="000000"/>
          <w:sz w:val="24"/>
          <w:szCs w:val="24"/>
        </w:rPr>
        <w:t xml:space="preserve">, as well as digital radars for space weather / SSA research. </w:t>
      </w:r>
    </w:p>
    <w:p w:rsidR="00EF7879" w:rsidRPr="00551049" w:rsidRDefault="00EF7879" w:rsidP="00EF7879">
      <w:pPr>
        <w:numPr>
          <w:ilvl w:val="0"/>
          <w:numId w:val="4"/>
        </w:numPr>
        <w:spacing w:after="0" w:line="240" w:lineRule="auto"/>
        <w:rPr>
          <w:rFonts w:ascii="Times New Roman" w:eastAsia="Times New Roman" w:hAnsi="Times New Roman" w:cs="Times New Roman"/>
          <w:color w:val="000000"/>
          <w:sz w:val="24"/>
          <w:szCs w:val="24"/>
        </w:rPr>
      </w:pPr>
      <w:r w:rsidRPr="006B4394">
        <w:rPr>
          <w:rFonts w:ascii="Times New Roman" w:eastAsia="Times New Roman" w:hAnsi="Times New Roman" w:cs="Times New Roman"/>
          <w:b/>
          <w:color w:val="000000"/>
          <w:sz w:val="24"/>
          <w:szCs w:val="24"/>
        </w:rPr>
        <w:t>Motivations:</w:t>
      </w:r>
      <w:r w:rsidRPr="006B43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Photonic technology offers the possibility of extremely small, high resolution, imaging spectrographs that would revolutionise EOS and hyperspectral imaging. Spectral resolutions λ/</w:t>
      </w:r>
      <w:proofErr w:type="spellStart"/>
      <w:r>
        <w:rPr>
          <w:rFonts w:ascii="Times New Roman" w:eastAsia="Times New Roman" w:hAnsi="Times New Roman" w:cs="Times New Roman"/>
          <w:color w:val="000000"/>
          <w:sz w:val="24"/>
          <w:szCs w:val="24"/>
        </w:rPr>
        <w:t>Δλ</w:t>
      </w:r>
      <w:proofErr w:type="spellEnd"/>
      <w:r>
        <w:rPr>
          <w:rFonts w:ascii="Times New Roman" w:eastAsia="Times New Roman" w:hAnsi="Times New Roman" w:cs="Times New Roman"/>
          <w:color w:val="000000"/>
          <w:sz w:val="24"/>
          <w:szCs w:val="24"/>
        </w:rPr>
        <w:t xml:space="preserve"> &gt; 10</w:t>
      </w:r>
      <w:r w:rsidRPr="00551049">
        <w:rPr>
          <w:rFonts w:ascii="Times New Roman" w:eastAsia="Times New Roman" w:hAnsi="Times New Roman" w:cs="Times New Roman"/>
          <w:color w:val="000000"/>
          <w:sz w:val="24"/>
          <w:szCs w:val="24"/>
          <w:vertAlign w:val="superscript"/>
        </w:rPr>
        <w:t>4</w:t>
      </w:r>
      <w:r>
        <w:rPr>
          <w:rFonts w:ascii="Times New Roman" w:eastAsia="Times New Roman" w:hAnsi="Times New Roman" w:cs="Times New Roman"/>
          <w:color w:val="000000"/>
          <w:sz w:val="24"/>
          <w:szCs w:val="24"/>
        </w:rPr>
        <w:t xml:space="preserve"> for instruments weighing 0.1 kg and &lt; 10 cm in size are viable, with INSPIRE-2 / </w:t>
      </w:r>
      <w:proofErr w:type="spellStart"/>
      <w:r>
        <w:rPr>
          <w:rFonts w:ascii="Times New Roman" w:eastAsia="Times New Roman" w:hAnsi="Times New Roman" w:cs="Times New Roman"/>
          <w:color w:val="000000"/>
          <w:sz w:val="24"/>
          <w:szCs w:val="24"/>
        </w:rPr>
        <w:t>AU03’s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Nanospec</w:t>
      </w:r>
      <w:proofErr w:type="spell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instrument</w:t>
      </w:r>
      <w:proofErr w:type="gramEnd"/>
      <w:r>
        <w:rPr>
          <w:rFonts w:ascii="Times New Roman" w:eastAsia="Times New Roman" w:hAnsi="Times New Roman" w:cs="Times New Roman"/>
          <w:color w:val="000000"/>
          <w:sz w:val="24"/>
          <w:szCs w:val="24"/>
        </w:rPr>
        <w:t xml:space="preserve"> a first stepping stone.  </w:t>
      </w:r>
      <w:r w:rsidRPr="00551049">
        <w:rPr>
          <w:rFonts w:ascii="Times New Roman" w:eastAsia="Times New Roman" w:hAnsi="Times New Roman" w:cs="Times New Roman"/>
          <w:color w:val="000000"/>
          <w:sz w:val="24"/>
          <w:szCs w:val="24"/>
        </w:rPr>
        <w:t>Simi</w:t>
      </w:r>
      <w:r>
        <w:rPr>
          <w:rFonts w:ascii="Times New Roman" w:eastAsia="Times New Roman" w:hAnsi="Times New Roman" w:cs="Times New Roman"/>
          <w:color w:val="000000"/>
          <w:sz w:val="24"/>
          <w:szCs w:val="24"/>
        </w:rPr>
        <w:t xml:space="preserve">larly, measuring GPS signals scattering off the sea and land offers new ways to extract the sea state (e.g., waves and winds) and moisture content remotely, </w:t>
      </w:r>
      <w:r>
        <w:rPr>
          <w:rFonts w:ascii="Times New Roman" w:eastAsia="Times New Roman" w:hAnsi="Times New Roman" w:cs="Times New Roman"/>
          <w:color w:val="000000"/>
          <w:sz w:val="24"/>
          <w:szCs w:val="24"/>
        </w:rPr>
        <w:lastRenderedPageBreak/>
        <w:t xml:space="preserve">while GPS radio </w:t>
      </w:r>
      <w:proofErr w:type="spellStart"/>
      <w:r>
        <w:rPr>
          <w:rFonts w:ascii="Times New Roman" w:eastAsia="Times New Roman" w:hAnsi="Times New Roman" w:cs="Times New Roman"/>
          <w:color w:val="000000"/>
          <w:sz w:val="24"/>
          <w:szCs w:val="24"/>
        </w:rPr>
        <w:t>occultations</w:t>
      </w:r>
      <w:proofErr w:type="spellEnd"/>
      <w:r>
        <w:rPr>
          <w:rFonts w:ascii="Times New Roman" w:eastAsia="Times New Roman" w:hAnsi="Times New Roman" w:cs="Times New Roman"/>
          <w:color w:val="000000"/>
          <w:sz w:val="24"/>
          <w:szCs w:val="24"/>
        </w:rPr>
        <w:t xml:space="preserve"> probe the atmosphere’s structure and water content. Turning to space weather / SSA, Australia’s civilian ground-based radars have restricted look directions and are analogue, yet we have developed state-of-the-art digital designs that offer huge advantages in capability and can revolutionise scientific understanding of </w:t>
      </w:r>
      <w:proofErr w:type="spellStart"/>
      <w:r>
        <w:rPr>
          <w:rFonts w:ascii="Times New Roman" w:eastAsia="Times New Roman" w:hAnsi="Times New Roman" w:cs="Times New Roman"/>
          <w:color w:val="000000"/>
          <w:sz w:val="24"/>
          <w:szCs w:val="24"/>
        </w:rPr>
        <w:t>ionospheric</w:t>
      </w:r>
      <w:proofErr w:type="spellEnd"/>
      <w:r>
        <w:rPr>
          <w:rFonts w:ascii="Times New Roman" w:eastAsia="Times New Roman" w:hAnsi="Times New Roman" w:cs="Times New Roman"/>
          <w:color w:val="000000"/>
          <w:sz w:val="24"/>
          <w:szCs w:val="24"/>
        </w:rPr>
        <w:t xml:space="preserve"> disturbances and their effects on the SKA, other radio telescopes, and the JORN defence radars.  </w:t>
      </w:r>
    </w:p>
    <w:p w:rsidR="00EF7879" w:rsidRPr="00551049" w:rsidRDefault="00EF7879" w:rsidP="00EF7879">
      <w:pPr>
        <w:numPr>
          <w:ilvl w:val="0"/>
          <w:numId w:val="4"/>
        </w:numPr>
        <w:spacing w:after="0" w:line="240" w:lineRule="auto"/>
        <w:contextualSpacing/>
        <w:rPr>
          <w:rFonts w:ascii="Times New Roman" w:eastAsia="Times New Roman" w:hAnsi="Times New Roman" w:cs="Times New Roman"/>
          <w:color w:val="000000"/>
          <w:sz w:val="24"/>
          <w:szCs w:val="24"/>
        </w:rPr>
      </w:pPr>
      <w:r w:rsidRPr="00551049">
        <w:rPr>
          <w:rFonts w:ascii="Times New Roman" w:hAnsi="Times New Roman" w:cs="Times New Roman"/>
          <w:b/>
          <w:sz w:val="24"/>
        </w:rPr>
        <w:t>Infrastructure:</w:t>
      </w:r>
      <w:r w:rsidRPr="00551049">
        <w:rPr>
          <w:rFonts w:ascii="Times New Roman" w:hAnsi="Times New Roman" w:cs="Times New Roman"/>
          <w:sz w:val="24"/>
        </w:rPr>
        <w:t xml:space="preserve"> </w:t>
      </w:r>
      <w:r>
        <w:rPr>
          <w:rFonts w:ascii="Times New Roman" w:hAnsi="Times New Roman" w:cs="Times New Roman"/>
          <w:sz w:val="24"/>
        </w:rPr>
        <w:t>(</w:t>
      </w:r>
      <w:proofErr w:type="spellStart"/>
      <w:r>
        <w:rPr>
          <w:rFonts w:ascii="Times New Roman" w:hAnsi="Times New Roman" w:cs="Times New Roman"/>
          <w:sz w:val="24"/>
        </w:rPr>
        <w:t>i</w:t>
      </w:r>
      <w:proofErr w:type="spellEnd"/>
      <w:r w:rsidRPr="00551049">
        <w:rPr>
          <w:rFonts w:ascii="Times New Roman" w:hAnsi="Times New Roman" w:cs="Times New Roman"/>
          <w:sz w:val="24"/>
        </w:rPr>
        <w:t xml:space="preserve">) </w:t>
      </w:r>
      <w:r w:rsidRPr="00551049">
        <w:rPr>
          <w:rFonts w:ascii="Times New Roman" w:hAnsi="Times New Roman" w:cs="Times New Roman"/>
          <w:b/>
          <w:sz w:val="24"/>
        </w:rPr>
        <w:t>Photonics-based Spectrographs and Imagers for EOS</w:t>
      </w:r>
      <w:r w:rsidRPr="00551049">
        <w:rPr>
          <w:rFonts w:ascii="Times New Roman" w:hAnsi="Times New Roman" w:cs="Times New Roman"/>
          <w:sz w:val="24"/>
        </w:rPr>
        <w:t xml:space="preserve">  that are much lighter and higher spectral resolution than current devices, revolutionizing EOS and space astronomy; </w:t>
      </w:r>
      <w:r>
        <w:rPr>
          <w:rFonts w:ascii="Times New Roman" w:hAnsi="Times New Roman" w:cs="Times New Roman"/>
          <w:sz w:val="24"/>
        </w:rPr>
        <w:t>(ii</w:t>
      </w:r>
      <w:r w:rsidRPr="00551049">
        <w:rPr>
          <w:rFonts w:ascii="Times New Roman" w:hAnsi="Times New Roman" w:cs="Times New Roman"/>
          <w:sz w:val="24"/>
        </w:rPr>
        <w:t xml:space="preserve">) </w:t>
      </w:r>
      <w:r>
        <w:rPr>
          <w:rFonts w:ascii="Times New Roman" w:hAnsi="Times New Roman" w:cs="Times New Roman"/>
          <w:b/>
          <w:sz w:val="24"/>
        </w:rPr>
        <w:t>GP</w:t>
      </w:r>
      <w:r w:rsidRPr="00551049">
        <w:rPr>
          <w:rFonts w:ascii="Times New Roman" w:hAnsi="Times New Roman" w:cs="Times New Roman"/>
          <w:b/>
          <w:sz w:val="24"/>
        </w:rPr>
        <w:t>S receiver &amp; software development</w:t>
      </w:r>
      <w:r>
        <w:rPr>
          <w:rFonts w:ascii="Times New Roman" w:hAnsi="Times New Roman" w:cs="Times New Roman"/>
          <w:b/>
          <w:sz w:val="24"/>
        </w:rPr>
        <w:t>,</w:t>
      </w:r>
      <w:r w:rsidRPr="00551049">
        <w:rPr>
          <w:rFonts w:ascii="Times New Roman" w:hAnsi="Times New Roman" w:cs="Times New Roman"/>
          <w:sz w:val="24"/>
        </w:rPr>
        <w:t xml:space="preserve"> for which Australia is well recognized. (i</w:t>
      </w:r>
      <w:r>
        <w:rPr>
          <w:rFonts w:ascii="Times New Roman" w:hAnsi="Times New Roman" w:cs="Times New Roman"/>
          <w:sz w:val="24"/>
        </w:rPr>
        <w:t>ii</w:t>
      </w:r>
      <w:r w:rsidRPr="00551049">
        <w:rPr>
          <w:rFonts w:ascii="Times New Roman" w:hAnsi="Times New Roman" w:cs="Times New Roman"/>
          <w:sz w:val="24"/>
        </w:rPr>
        <w:t xml:space="preserve">) </w:t>
      </w:r>
      <w:r w:rsidRPr="00551049">
        <w:rPr>
          <w:rFonts w:ascii="Times New Roman" w:hAnsi="Times New Roman" w:cs="Times New Roman"/>
          <w:b/>
          <w:sz w:val="24"/>
        </w:rPr>
        <w:t>Digital radars</w:t>
      </w:r>
      <w:r w:rsidRPr="00551049">
        <w:rPr>
          <w:rFonts w:ascii="Times New Roman" w:hAnsi="Times New Roman" w:cs="Times New Roman"/>
          <w:sz w:val="24"/>
        </w:rPr>
        <w:t xml:space="preserve"> </w:t>
      </w:r>
      <w:r>
        <w:rPr>
          <w:rFonts w:ascii="Times New Roman" w:hAnsi="Times New Roman" w:cs="Times New Roman"/>
          <w:sz w:val="24"/>
        </w:rPr>
        <w:t>that can look 360° around</w:t>
      </w:r>
      <w:r w:rsidR="00FA5FE8">
        <w:rPr>
          <w:rFonts w:ascii="Times New Roman" w:hAnsi="Times New Roman" w:cs="Times New Roman"/>
          <w:sz w:val="24"/>
        </w:rPr>
        <w:t xml:space="preserve"> to probe the </w:t>
      </w:r>
      <w:r>
        <w:rPr>
          <w:rFonts w:ascii="Times New Roman" w:hAnsi="Times New Roman" w:cs="Times New Roman"/>
          <w:sz w:val="24"/>
        </w:rPr>
        <w:t xml:space="preserve">varying </w:t>
      </w:r>
      <w:r w:rsidRPr="00551049">
        <w:rPr>
          <w:rFonts w:ascii="Times New Roman" w:hAnsi="Times New Roman" w:cs="Times New Roman"/>
          <w:sz w:val="24"/>
        </w:rPr>
        <w:t>ionosphere &amp; space weather ov</w:t>
      </w:r>
      <w:r>
        <w:rPr>
          <w:rFonts w:ascii="Times New Roman" w:hAnsi="Times New Roman" w:cs="Times New Roman"/>
          <w:sz w:val="24"/>
        </w:rPr>
        <w:t>er the SKA</w:t>
      </w:r>
      <w:r w:rsidR="00FA5FE8">
        <w:rPr>
          <w:rFonts w:ascii="Times New Roman" w:hAnsi="Times New Roman" w:cs="Times New Roman"/>
          <w:sz w:val="24"/>
        </w:rPr>
        <w:t xml:space="preserve"> and Australia more generally</w:t>
      </w:r>
      <w:r>
        <w:rPr>
          <w:rFonts w:ascii="Times New Roman" w:hAnsi="Times New Roman" w:cs="Times New Roman"/>
          <w:sz w:val="24"/>
        </w:rPr>
        <w:t xml:space="preserve">, relevant also to JORN. </w:t>
      </w:r>
    </w:p>
    <w:p w:rsidR="00EF7879" w:rsidRPr="007E74F6" w:rsidRDefault="00EF7879" w:rsidP="00EF7879">
      <w:pPr>
        <w:spacing w:after="0" w:line="240" w:lineRule="auto"/>
        <w:rPr>
          <w:rFonts w:ascii="Times New Roman" w:eastAsia="Times New Roman" w:hAnsi="Times New Roman" w:cs="Times New Roman"/>
          <w:color w:val="000000"/>
          <w:sz w:val="24"/>
          <w:szCs w:val="24"/>
        </w:rPr>
      </w:pPr>
    </w:p>
    <w:p w:rsidR="00EF7879" w:rsidRPr="00995070" w:rsidRDefault="00EF7879" w:rsidP="00EF7879">
      <w:pPr>
        <w:numPr>
          <w:ilvl w:val="0"/>
          <w:numId w:val="2"/>
        </w:numPr>
        <w:spacing w:after="0" w:line="240" w:lineRule="auto"/>
        <w:contextualSpacing/>
        <w:rPr>
          <w:rFonts w:ascii="Times New Roman" w:hAnsi="Times New Roman" w:cs="Times New Roman"/>
          <w:sz w:val="24"/>
        </w:rPr>
      </w:pPr>
      <w:r>
        <w:rPr>
          <w:rFonts w:ascii="Times New Roman" w:hAnsi="Times New Roman" w:cs="Times New Roman"/>
          <w:b/>
          <w:sz w:val="24"/>
        </w:rPr>
        <w:t xml:space="preserve"> </w:t>
      </w:r>
      <w:r w:rsidRPr="00995070">
        <w:rPr>
          <w:rFonts w:ascii="Times New Roman" w:hAnsi="Times New Roman" w:cs="Times New Roman"/>
          <w:b/>
          <w:sz w:val="24"/>
        </w:rPr>
        <w:t>Space Weather</w:t>
      </w:r>
      <w:r w:rsidR="00D141FD">
        <w:rPr>
          <w:rFonts w:ascii="Times New Roman" w:hAnsi="Times New Roman" w:cs="Times New Roman"/>
          <w:b/>
          <w:sz w:val="24"/>
        </w:rPr>
        <w:t xml:space="preserve"> and SSA</w:t>
      </w:r>
      <w:r w:rsidRPr="00995070">
        <w:rPr>
          <w:rFonts w:ascii="Times New Roman" w:hAnsi="Times New Roman" w:cs="Times New Roman"/>
          <w:b/>
          <w:sz w:val="24"/>
        </w:rPr>
        <w:t>:</w:t>
      </w:r>
      <w:r w:rsidRPr="00995070">
        <w:rPr>
          <w:rFonts w:ascii="Times New Roman" w:hAnsi="Times New Roman" w:cs="Times New Roman"/>
          <w:sz w:val="24"/>
        </w:rPr>
        <w:t xml:space="preserve"> involves</w:t>
      </w:r>
      <w:r>
        <w:rPr>
          <w:rFonts w:ascii="Times New Roman" w:hAnsi="Times New Roman" w:cs="Times New Roman"/>
          <w:sz w:val="24"/>
        </w:rPr>
        <w:t xml:space="preserve"> measuring and modelling</w:t>
      </w:r>
      <w:r w:rsidRPr="00995070">
        <w:rPr>
          <w:rFonts w:ascii="Times New Roman" w:hAnsi="Times New Roman" w:cs="Times New Roman"/>
          <w:sz w:val="24"/>
        </w:rPr>
        <w:t xml:space="preserve"> the Sun’s steady and transient interactions with the Earth’s magnetosphere-ionosphere-atmosphere-ground/ocean system </w:t>
      </w:r>
      <w:r>
        <w:rPr>
          <w:rFonts w:ascii="Times New Roman" w:hAnsi="Times New Roman" w:cs="Times New Roman"/>
          <w:sz w:val="24"/>
        </w:rPr>
        <w:t xml:space="preserve">and the ensuing effects on </w:t>
      </w:r>
      <w:r w:rsidRPr="00995070">
        <w:rPr>
          <w:rFonts w:ascii="Times New Roman" w:hAnsi="Times New Roman" w:cs="Times New Roman"/>
          <w:sz w:val="24"/>
        </w:rPr>
        <w:t>human technology, economies, and society</w:t>
      </w:r>
      <w:r>
        <w:rPr>
          <w:rFonts w:ascii="Times New Roman" w:hAnsi="Times New Roman" w:cs="Times New Roman"/>
          <w:sz w:val="24"/>
        </w:rPr>
        <w:t xml:space="preserve">, </w:t>
      </w:r>
      <w:r w:rsidRPr="00995070">
        <w:rPr>
          <w:rFonts w:ascii="Times New Roman" w:hAnsi="Times New Roman" w:cs="Times New Roman"/>
          <w:sz w:val="24"/>
        </w:rPr>
        <w:t xml:space="preserve">humanity’s environment, </w:t>
      </w:r>
      <w:r>
        <w:rPr>
          <w:rFonts w:ascii="Times New Roman" w:hAnsi="Times New Roman" w:cs="Times New Roman"/>
          <w:sz w:val="24"/>
        </w:rPr>
        <w:t xml:space="preserve">and </w:t>
      </w:r>
      <w:r w:rsidRPr="00995070">
        <w:rPr>
          <w:rFonts w:ascii="Times New Roman" w:hAnsi="Times New Roman" w:cs="Times New Roman"/>
          <w:sz w:val="24"/>
        </w:rPr>
        <w:t>Earth’s climate</w:t>
      </w:r>
      <w:r>
        <w:rPr>
          <w:rFonts w:ascii="Times New Roman" w:hAnsi="Times New Roman" w:cs="Times New Roman"/>
          <w:sz w:val="24"/>
        </w:rPr>
        <w:t xml:space="preserve">. </w:t>
      </w:r>
      <w:r w:rsidRPr="00995070">
        <w:rPr>
          <w:rFonts w:ascii="Times New Roman" w:hAnsi="Times New Roman" w:cs="Times New Roman"/>
          <w:sz w:val="24"/>
        </w:rPr>
        <w:t>.</w:t>
      </w:r>
    </w:p>
    <w:p w:rsidR="00EF7879" w:rsidRDefault="00EF7879" w:rsidP="00EF7879">
      <w:pPr>
        <w:numPr>
          <w:ilvl w:val="0"/>
          <w:numId w:val="3"/>
        </w:numPr>
        <w:spacing w:after="0" w:line="240" w:lineRule="auto"/>
        <w:contextualSpacing/>
        <w:rPr>
          <w:rFonts w:ascii="Times New Roman" w:hAnsi="Times New Roman" w:cs="Times New Roman"/>
          <w:sz w:val="24"/>
        </w:rPr>
      </w:pPr>
      <w:r w:rsidRPr="004B13CF">
        <w:rPr>
          <w:rFonts w:ascii="Times New Roman" w:hAnsi="Times New Roman" w:cs="Times New Roman"/>
          <w:b/>
          <w:sz w:val="24"/>
        </w:rPr>
        <w:t>Motivations:</w:t>
      </w:r>
      <w:r w:rsidRPr="004B13CF">
        <w:rPr>
          <w:rFonts w:ascii="Times New Roman" w:hAnsi="Times New Roman" w:cs="Times New Roman"/>
          <w:sz w:val="24"/>
        </w:rPr>
        <w:t xml:space="preserve"> To predict and manage the risks of the increasing sensitivity of our/world infra-structure to space weather (e.g., USA damage &gt; $1 trillion if the May 1921 space event occurred today); support and optimize affected critical national infrastructure (e.g., JORN radars &amp; SKA) and Earth observation (EOS) </w:t>
      </w:r>
      <w:r>
        <w:rPr>
          <w:rFonts w:ascii="Times New Roman" w:hAnsi="Times New Roman" w:cs="Times New Roman"/>
          <w:sz w:val="24"/>
        </w:rPr>
        <w:t xml:space="preserve">and GNSS services/availability. </w:t>
      </w:r>
    </w:p>
    <w:p w:rsidR="00EF7879" w:rsidRPr="004B13CF" w:rsidRDefault="00EF7879" w:rsidP="00EF7879">
      <w:pPr>
        <w:numPr>
          <w:ilvl w:val="0"/>
          <w:numId w:val="3"/>
        </w:numPr>
        <w:spacing w:after="0" w:line="240" w:lineRule="auto"/>
        <w:contextualSpacing/>
        <w:rPr>
          <w:rFonts w:ascii="Times New Roman" w:hAnsi="Times New Roman" w:cs="Times New Roman"/>
          <w:sz w:val="24"/>
        </w:rPr>
      </w:pPr>
      <w:r w:rsidRPr="004B13CF">
        <w:rPr>
          <w:rFonts w:ascii="Times New Roman" w:hAnsi="Times New Roman" w:cs="Times New Roman"/>
          <w:b/>
          <w:sz w:val="24"/>
        </w:rPr>
        <w:t>Infrastructure:</w:t>
      </w:r>
      <w:r w:rsidRPr="004B13CF">
        <w:rPr>
          <w:rFonts w:ascii="Times New Roman" w:hAnsi="Times New Roman" w:cs="Times New Roman"/>
          <w:sz w:val="24"/>
        </w:rPr>
        <w:t xml:space="preserve"> a ground network of radars, magnetometers, radio/GPS/cosmic ray receivers and models to make Australasia the world’s best instrumented and modelled region for predicting space weather from the Sun to the ground. These would provide vital data and predictions for optimal operation of SKA, JORN, and GPS and communication networks. It would integrate directly with Astronomy, </w:t>
      </w:r>
      <w:proofErr w:type="spellStart"/>
      <w:r w:rsidRPr="004B13CF">
        <w:rPr>
          <w:rFonts w:ascii="Times New Roman" w:hAnsi="Times New Roman" w:cs="Times New Roman"/>
          <w:sz w:val="24"/>
        </w:rPr>
        <w:t>AuScope</w:t>
      </w:r>
      <w:proofErr w:type="spellEnd"/>
      <w:r w:rsidRPr="004B13CF">
        <w:rPr>
          <w:rFonts w:ascii="Times New Roman" w:hAnsi="Times New Roman" w:cs="Times New Roman"/>
          <w:sz w:val="24"/>
        </w:rPr>
        <w:t xml:space="preserve">, and the proposed </w:t>
      </w:r>
      <w:proofErr w:type="spellStart"/>
      <w:r w:rsidRPr="004B13CF">
        <w:rPr>
          <w:rFonts w:ascii="Times New Roman" w:hAnsi="Times New Roman" w:cs="Times New Roman"/>
          <w:sz w:val="24"/>
        </w:rPr>
        <w:t>Cubesat</w:t>
      </w:r>
      <w:proofErr w:type="spellEnd"/>
      <w:r w:rsidRPr="004B13CF">
        <w:rPr>
          <w:rFonts w:ascii="Times New Roman" w:hAnsi="Times New Roman" w:cs="Times New Roman"/>
          <w:sz w:val="24"/>
        </w:rPr>
        <w:t xml:space="preserve"> and Space Technology </w:t>
      </w:r>
      <w:proofErr w:type="spellStart"/>
      <w:r w:rsidRPr="004B13CF">
        <w:rPr>
          <w:rFonts w:ascii="Times New Roman" w:hAnsi="Times New Roman" w:cs="Times New Roman"/>
          <w:sz w:val="24"/>
        </w:rPr>
        <w:t>subcapabilities</w:t>
      </w:r>
      <w:proofErr w:type="spellEnd"/>
      <w:r w:rsidRPr="004B13CF">
        <w:rPr>
          <w:rFonts w:ascii="Times New Roman" w:hAnsi="Times New Roman" w:cs="Times New Roman"/>
          <w:sz w:val="24"/>
        </w:rPr>
        <w:t>. A progenitor is the Decadal Plan for Australian Space Science’s “</w:t>
      </w:r>
      <w:proofErr w:type="spellStart"/>
      <w:r w:rsidRPr="004B13CF">
        <w:rPr>
          <w:rFonts w:ascii="Times New Roman" w:hAnsi="Times New Roman" w:cs="Times New Roman"/>
          <w:sz w:val="24"/>
        </w:rPr>
        <w:t>SpaceShip</w:t>
      </w:r>
      <w:proofErr w:type="spellEnd"/>
      <w:r w:rsidRPr="004B13CF">
        <w:rPr>
          <w:rFonts w:ascii="Times New Roman" w:hAnsi="Times New Roman" w:cs="Times New Roman"/>
          <w:sz w:val="24"/>
        </w:rPr>
        <w:t xml:space="preserve"> </w:t>
      </w:r>
      <w:proofErr w:type="spellStart"/>
      <w:r w:rsidRPr="004B13CF">
        <w:rPr>
          <w:rFonts w:ascii="Times New Roman" w:hAnsi="Times New Roman" w:cs="Times New Roman"/>
          <w:sz w:val="24"/>
        </w:rPr>
        <w:t>Australis</w:t>
      </w:r>
      <w:proofErr w:type="spellEnd"/>
      <w:r w:rsidRPr="004B13CF">
        <w:rPr>
          <w:rFonts w:ascii="Times New Roman" w:hAnsi="Times New Roman" w:cs="Times New Roman"/>
          <w:sz w:val="24"/>
        </w:rPr>
        <w:t xml:space="preserve">” project. </w:t>
      </w:r>
    </w:p>
    <w:p w:rsidR="000F7452" w:rsidRPr="00F31EE9" w:rsidRDefault="000F7452" w:rsidP="00F31EE9">
      <w:pPr>
        <w:pStyle w:val="Heading2"/>
      </w:pPr>
      <w:bookmarkStart w:id="0" w:name="_GoBack"/>
      <w:bookmarkEnd w:id="0"/>
      <w:r w:rsidRPr="00F31EE9">
        <w:t>Question 2:</w:t>
      </w:r>
      <w:r w:rsidRPr="00F31EE9">
        <w:tab/>
        <w:t>Are these governance characteristics appropriate and are there other factors that should be considered for optimal governance for national research infrastructure.</w:t>
      </w:r>
    </w:p>
    <w:p w:rsidR="000F7452" w:rsidRPr="00F31EE9" w:rsidRDefault="000F7452" w:rsidP="00F31EE9">
      <w:pPr>
        <w:pStyle w:val="Heading2"/>
      </w:pPr>
      <w:r w:rsidRPr="00F31EE9">
        <w:t>Question 3:</w:t>
      </w:r>
      <w:r w:rsidRPr="00F31EE9">
        <w:tab/>
        <w:t>Should national research infrastructure investment assist with access to international facilities?</w:t>
      </w:r>
    </w:p>
    <w:p w:rsidR="000F7452" w:rsidRPr="00F31EE9" w:rsidRDefault="000F7452" w:rsidP="00F31EE9">
      <w:pPr>
        <w:pStyle w:val="Heading2"/>
      </w:pPr>
      <w:r w:rsidRPr="00F31EE9">
        <w:t>Question 4:</w:t>
      </w:r>
      <w:r w:rsidRPr="00F31EE9">
        <w:tab/>
        <w:t>What are the conditions or scenarios where access to international facilities should be prioritised over developing national facilities?</w:t>
      </w:r>
    </w:p>
    <w:p w:rsidR="000F7452" w:rsidRPr="00F31EE9" w:rsidRDefault="000F7452" w:rsidP="00F31EE9">
      <w:pPr>
        <w:pStyle w:val="Heading2"/>
      </w:pPr>
      <w:r w:rsidRPr="00F31EE9">
        <w:t>Question 5:</w:t>
      </w:r>
      <w:r w:rsidRPr="00F31EE9">
        <w:tab/>
        <w:t xml:space="preserve">Should research workforce skills be considered a research infrastructure issue? </w:t>
      </w:r>
    </w:p>
    <w:p w:rsidR="000F7452" w:rsidRPr="00F31EE9" w:rsidRDefault="000F7452" w:rsidP="00F31EE9">
      <w:pPr>
        <w:pStyle w:val="Heading2"/>
      </w:pPr>
      <w:r w:rsidRPr="00F31EE9">
        <w:t>Question 6:</w:t>
      </w:r>
      <w:r w:rsidRPr="00F31EE9">
        <w:tab/>
        <w:t>How can national research infrastructure assist in training and skills development?</w:t>
      </w:r>
    </w:p>
    <w:p w:rsidR="000F7452" w:rsidRPr="00F31EE9" w:rsidRDefault="000F7452" w:rsidP="00F31EE9">
      <w:pPr>
        <w:pStyle w:val="Heading2"/>
      </w:pPr>
      <w:r w:rsidRPr="00F31EE9">
        <w:t>Question 7:</w:t>
      </w:r>
      <w:r w:rsidRPr="00F31EE9">
        <w:tab/>
        <w:t>What responsibility should research institutions have in supporting the development of infrastructure ready researchers and technical specialists?</w:t>
      </w:r>
    </w:p>
    <w:p w:rsidR="000F7452" w:rsidRPr="00F31EE9" w:rsidRDefault="000F7452" w:rsidP="00F31EE9">
      <w:pPr>
        <w:pStyle w:val="Heading2"/>
      </w:pPr>
      <w:r w:rsidRPr="00F31EE9">
        <w:t>Question 8:</w:t>
      </w:r>
      <w:r w:rsidRPr="00F31EE9">
        <w:tab/>
        <w:t>What principles should be applied for access to national research infrastructure, and are there situations when these should not apply?</w:t>
      </w:r>
    </w:p>
    <w:p w:rsidR="000F7452" w:rsidRPr="00F31EE9" w:rsidRDefault="000F7452" w:rsidP="00F31EE9">
      <w:pPr>
        <w:pStyle w:val="Heading2"/>
      </w:pPr>
      <w:r w:rsidRPr="00F31EE9">
        <w:t xml:space="preserve">Question 9: </w:t>
      </w:r>
      <w:r w:rsidRPr="00F31EE9">
        <w:tab/>
        <w:t>What should the criteria and funding arrangements for defunding or decommissioning look like?</w:t>
      </w:r>
    </w:p>
    <w:p w:rsidR="000F7452" w:rsidRPr="00F31EE9" w:rsidRDefault="000F7452" w:rsidP="00F31EE9">
      <w:pPr>
        <w:pStyle w:val="Heading2"/>
      </w:pPr>
      <w:r w:rsidRPr="00F31EE9">
        <w:lastRenderedPageBreak/>
        <w:t xml:space="preserve">Question 10: </w:t>
      </w:r>
      <w:r w:rsidRPr="00F31EE9">
        <w:tab/>
        <w:t xml:space="preserve">What financing models should the Government consider to support investment in national research infrastructure? </w:t>
      </w:r>
    </w:p>
    <w:p w:rsidR="000F7452" w:rsidRPr="00F31EE9" w:rsidRDefault="000F7452" w:rsidP="00F31EE9">
      <w:pPr>
        <w:pStyle w:val="Heading2"/>
      </w:pPr>
      <w:r w:rsidRPr="00F31EE9">
        <w:t>Question 11:</w:t>
      </w:r>
      <w:r w:rsidRPr="00F31EE9">
        <w:tab/>
        <w:t xml:space="preserve">When should capabilities </w:t>
      </w:r>
      <w:proofErr w:type="gramStart"/>
      <w:r w:rsidRPr="00F31EE9">
        <w:t>be</w:t>
      </w:r>
      <w:proofErr w:type="gramEnd"/>
      <w:r w:rsidRPr="00F31EE9">
        <w:t xml:space="preserve"> expected to address standard and accreditation requirements?</w:t>
      </w:r>
    </w:p>
    <w:p w:rsidR="000F7452" w:rsidRPr="00F31EE9" w:rsidRDefault="000F7452" w:rsidP="00F31EE9">
      <w:pPr>
        <w:pStyle w:val="Heading2"/>
      </w:pPr>
      <w:r w:rsidRPr="00F31EE9">
        <w:t>Question 12:</w:t>
      </w:r>
      <w:r w:rsidRPr="00F31EE9">
        <w:tab/>
        <w:t>Are there international or global models that represent best practice for national research infrastructure that could be considered?</w:t>
      </w:r>
    </w:p>
    <w:p w:rsidR="000F7452" w:rsidRPr="00F31EE9" w:rsidRDefault="000F7452" w:rsidP="00F31EE9">
      <w:pPr>
        <w:pStyle w:val="Heading2"/>
      </w:pPr>
      <w:r w:rsidRPr="00F31EE9">
        <w:t xml:space="preserve">Question 13: </w:t>
      </w:r>
      <w:r w:rsidRPr="00F31EE9">
        <w:tab/>
        <w:t xml:space="preserve">In considering whole of life investment including decommissioning or defunding for national research infrastructure are there examples domestic or international that should be examined? </w:t>
      </w:r>
    </w:p>
    <w:p w:rsidR="000F7452" w:rsidRPr="00F31EE9" w:rsidRDefault="000F7452" w:rsidP="00F31EE9">
      <w:pPr>
        <w:pStyle w:val="Heading2"/>
      </w:pPr>
      <w:r w:rsidRPr="00F31EE9">
        <w:t>Question 14:</w:t>
      </w:r>
      <w:r w:rsidRPr="00F31EE9">
        <w:tab/>
        <w:t>Are there alternative financing options, including international models that the Government could consider to support investment in national research infrastructure?</w:t>
      </w:r>
    </w:p>
    <w:p w:rsidR="000F7452" w:rsidRPr="00F31EE9" w:rsidRDefault="000F7452" w:rsidP="00F31EE9">
      <w:pPr>
        <w:pStyle w:val="Heading1"/>
      </w:pPr>
      <w:r w:rsidRPr="00F31EE9">
        <w:t>Health and Medical Sciences</w:t>
      </w:r>
    </w:p>
    <w:p w:rsidR="000F7452" w:rsidRPr="00F31EE9" w:rsidRDefault="000F7452" w:rsidP="00F31EE9">
      <w:pPr>
        <w:pStyle w:val="Heading2"/>
      </w:pPr>
      <w:r w:rsidRPr="00F31EE9">
        <w:t>Question 15:</w:t>
      </w:r>
      <w:r w:rsidRPr="00F31EE9">
        <w:tab/>
        <w:t>Are the identified emerging directions and research infrastructure capabilities for Health and Medical Sciences right? Are there any missing or additional needed?</w:t>
      </w:r>
    </w:p>
    <w:p w:rsidR="000F7452" w:rsidRPr="00F31EE9" w:rsidRDefault="000F7452" w:rsidP="00F31EE9">
      <w:pPr>
        <w:pStyle w:val="Heading2"/>
      </w:pPr>
      <w:r w:rsidRPr="00F31EE9">
        <w:t>Question 16:</w:t>
      </w:r>
      <w:r w:rsidRPr="00F31EE9">
        <w:tab/>
        <w:t>Are there any international research infrastructure collaborations or emerging projects that Australia should engage in over the next ten years and beyond?</w:t>
      </w:r>
    </w:p>
    <w:p w:rsidR="000F7452" w:rsidRPr="00F31EE9" w:rsidRDefault="000F7452" w:rsidP="00F31EE9">
      <w:pPr>
        <w:pStyle w:val="Heading2"/>
      </w:pPr>
      <w:r w:rsidRPr="00F31EE9">
        <w:t>Question 17:</w:t>
      </w:r>
      <w:r w:rsidRPr="00F31EE9">
        <w:tab/>
        <w:t>Is there anything else that needs to be included or considered in the 2016 Roadmap for the Health and Medical Sciences capability area?</w:t>
      </w:r>
    </w:p>
    <w:p w:rsidR="000F7452" w:rsidRPr="00F31EE9" w:rsidRDefault="000F7452" w:rsidP="00F31EE9">
      <w:pPr>
        <w:pStyle w:val="Heading1"/>
      </w:pPr>
      <w:r w:rsidRPr="00F31EE9">
        <w:t>Environment and Natural Resource Management</w:t>
      </w:r>
    </w:p>
    <w:p w:rsidR="000F7452" w:rsidRPr="00F31EE9" w:rsidRDefault="000F7452" w:rsidP="00F31EE9">
      <w:pPr>
        <w:pStyle w:val="Heading2"/>
      </w:pPr>
      <w:r w:rsidRPr="00F31EE9">
        <w:t>Question 18:</w:t>
      </w:r>
      <w:r w:rsidRPr="00F31EE9">
        <w:tab/>
        <w:t>Are the identified emerging directions and research infrastructure capabilities for Environment and Natural Resource Management right? Are there any missing or additional needed?</w:t>
      </w:r>
    </w:p>
    <w:p w:rsidR="00FA5FE8" w:rsidRPr="00FA5FE8" w:rsidRDefault="00FA5FE8" w:rsidP="00FA5FE8">
      <w:pPr>
        <w:rPr>
          <w:rFonts w:ascii="Times New Roman" w:hAnsi="Times New Roman" w:cs="Times New Roman"/>
          <w:sz w:val="24"/>
        </w:rPr>
      </w:pPr>
      <w:r w:rsidRPr="00FA5FE8">
        <w:rPr>
          <w:rFonts w:ascii="Times New Roman" w:hAnsi="Times New Roman" w:cs="Times New Roman"/>
          <w:sz w:val="24"/>
        </w:rPr>
        <w:t xml:space="preserve">Arguably there are critical gaps in the current NCRIS investment, </w:t>
      </w:r>
      <w:r>
        <w:rPr>
          <w:rFonts w:ascii="Times New Roman" w:hAnsi="Times New Roman" w:cs="Times New Roman"/>
          <w:sz w:val="24"/>
        </w:rPr>
        <w:t xml:space="preserve">with some reference </w:t>
      </w:r>
      <w:r w:rsidRPr="00FA5FE8">
        <w:rPr>
          <w:rFonts w:ascii="Times New Roman" w:hAnsi="Times New Roman" w:cs="Times New Roman"/>
          <w:sz w:val="24"/>
        </w:rPr>
        <w:t xml:space="preserve">in the Issues paper. One that represents a significant scientific and economic opportunity is stated above for Q1 and briefly summarised here. </w:t>
      </w:r>
    </w:p>
    <w:p w:rsidR="00FA5FE8" w:rsidRPr="00E63972" w:rsidRDefault="00FA5FE8" w:rsidP="00FA5FE8">
      <w:pPr>
        <w:pStyle w:val="ListParagraph"/>
        <w:numPr>
          <w:ilvl w:val="0"/>
          <w:numId w:val="5"/>
        </w:numPr>
      </w:pPr>
      <w:r w:rsidRPr="00FA5FE8">
        <w:rPr>
          <w:rFonts w:ascii="Times New Roman" w:hAnsi="Times New Roman" w:cs="Times New Roman"/>
          <w:b/>
          <w:sz w:val="24"/>
        </w:rPr>
        <w:t>Space Research and its Earth Applications.</w:t>
      </w:r>
      <w:r w:rsidRPr="00FA5FE8">
        <w:rPr>
          <w:rFonts w:ascii="Times New Roman" w:hAnsi="Times New Roman" w:cs="Times New Roman"/>
          <w:sz w:val="24"/>
        </w:rPr>
        <w:t xml:space="preserve"> We advocate the development of a research capability for building flexible, long-term, sustainable, near-Earth </w:t>
      </w:r>
      <w:proofErr w:type="spellStart"/>
      <w:r w:rsidRPr="00FA5FE8">
        <w:rPr>
          <w:rFonts w:ascii="Times New Roman" w:hAnsi="Times New Roman" w:cs="Times New Roman"/>
          <w:sz w:val="24"/>
        </w:rPr>
        <w:t>Cubesats</w:t>
      </w:r>
      <w:proofErr w:type="spellEnd"/>
      <w:r w:rsidRPr="00FA5FE8">
        <w:rPr>
          <w:rFonts w:ascii="Times New Roman" w:hAnsi="Times New Roman" w:cs="Times New Roman"/>
          <w:sz w:val="24"/>
        </w:rPr>
        <w:t>, operating in low altitude (300–1000 km) multi-generation constellations with leading-edge sensor-web, networked capabilities in EOS/GPS, space technology, and space weather. We suggest that investment in this capability may well feature as a critical step in the nucleation of a successful Australian space industry</w:t>
      </w:r>
      <w:r>
        <w:t xml:space="preserve">. </w:t>
      </w:r>
    </w:p>
    <w:p w:rsidR="000F7452" w:rsidRPr="00F31EE9" w:rsidRDefault="000F7452" w:rsidP="00F31EE9">
      <w:pPr>
        <w:pStyle w:val="Heading2"/>
      </w:pPr>
      <w:r w:rsidRPr="00F31EE9">
        <w:t>Question 19:</w:t>
      </w:r>
      <w:r w:rsidRPr="00F31EE9">
        <w:tab/>
        <w:t>Are there any international research infrastructure collaborations or emerging projects that Australia should engage in over the next ten years and beyond?</w:t>
      </w:r>
    </w:p>
    <w:p w:rsidR="000F7452" w:rsidRPr="00F31EE9" w:rsidRDefault="000F7452" w:rsidP="00F31EE9">
      <w:pPr>
        <w:pStyle w:val="Heading2"/>
      </w:pPr>
      <w:r w:rsidRPr="00F31EE9">
        <w:t>Question 20:</w:t>
      </w:r>
      <w:r w:rsidRPr="00F31EE9">
        <w:tab/>
        <w:t>Is there anything else that needs to be included or considered in the 2016 Roadmap for the Environment and Natural Resource Management capability area?</w:t>
      </w:r>
    </w:p>
    <w:p w:rsidR="000F7452" w:rsidRPr="00F31EE9" w:rsidRDefault="000F7452" w:rsidP="00F31EE9">
      <w:pPr>
        <w:pStyle w:val="Heading1"/>
      </w:pPr>
      <w:r w:rsidRPr="00F31EE9">
        <w:lastRenderedPageBreak/>
        <w:t>Advanced Physics, Chemistry, Mathematics and Materials</w:t>
      </w:r>
    </w:p>
    <w:p w:rsidR="000F7452" w:rsidRPr="00F31EE9" w:rsidRDefault="000F7452" w:rsidP="00F31EE9">
      <w:pPr>
        <w:pStyle w:val="Heading2"/>
      </w:pPr>
      <w:r w:rsidRPr="00F31EE9">
        <w:t>Question 21:</w:t>
      </w:r>
      <w:r w:rsidRPr="00F31EE9">
        <w:tab/>
        <w:t>Are the identified emerging directions and research infrastructure capabilities for Advanced Physics, Chemistry, Mathematics and Materials right? Are there any missing or additional needed?</w:t>
      </w:r>
    </w:p>
    <w:p w:rsidR="00FA5FE8" w:rsidRPr="00FA5FE8" w:rsidRDefault="00FA5FE8" w:rsidP="00FA5FE8">
      <w:pPr>
        <w:autoSpaceDE w:val="0"/>
        <w:autoSpaceDN w:val="0"/>
        <w:adjustRightInd w:val="0"/>
        <w:spacing w:after="0" w:line="240" w:lineRule="auto"/>
        <w:rPr>
          <w:rFonts w:ascii="Times New Roman" w:hAnsi="Times New Roman" w:cs="Times New Roman"/>
          <w:sz w:val="24"/>
          <w:szCs w:val="24"/>
        </w:rPr>
      </w:pPr>
      <w:r w:rsidRPr="00FA5FE8">
        <w:rPr>
          <w:rFonts w:ascii="Times New Roman" w:hAnsi="Times New Roman" w:cs="Times New Roman"/>
          <w:sz w:val="24"/>
          <w:szCs w:val="24"/>
        </w:rPr>
        <w:t xml:space="preserve">One capability arguably missing is “Space research and its Earth applications”. This links Physics with the Earth, Environmental, Natural Resource, and Natural Security domains. It includes Space Physics, focusing on the physics of the Sun and Solar System and distinct from Astronomy (which focuses on extra-solar system science), and so the effects of solar and interplanetary disturbances on the Earth’s magnetosphere – ionosphere – atmosphere – ground /ocean system, on human technology. Space situational awareness (SSA) addresses the effects of the space environment on satellite data, assets, and orbits. SSA and space weather data / predictions are increasingly vital for safeguarding Australia’s national security, the international economy, and critical infrastructure like electricity power grids and communications. For instance, recent work predicts over US$1 trillion p.a. economic damage for up to 10 years for a large space weather event comparable to the pre-Space Age “Carrington Event” on 2 September 1859. Predicting the arrival, nature, and consequences of such (and smaller) events in time to take mitigation measures is clearly crucial for Australia. In addition to a </w:t>
      </w:r>
      <w:proofErr w:type="spellStart"/>
      <w:r w:rsidRPr="00FA5FE8">
        <w:rPr>
          <w:rFonts w:ascii="Times New Roman" w:hAnsi="Times New Roman" w:cs="Times New Roman"/>
          <w:sz w:val="24"/>
          <w:szCs w:val="24"/>
        </w:rPr>
        <w:t>subcapability</w:t>
      </w:r>
      <w:proofErr w:type="spellEnd"/>
      <w:r w:rsidRPr="00FA5FE8">
        <w:rPr>
          <w:rFonts w:ascii="Times New Roman" w:hAnsi="Times New Roman" w:cs="Times New Roman"/>
          <w:sz w:val="24"/>
          <w:szCs w:val="24"/>
        </w:rPr>
        <w:t xml:space="preserve"> in multi-generational constellations of </w:t>
      </w:r>
      <w:proofErr w:type="spellStart"/>
      <w:r w:rsidRPr="00FA5FE8">
        <w:rPr>
          <w:rFonts w:ascii="Times New Roman" w:hAnsi="Times New Roman" w:cs="Times New Roman"/>
          <w:sz w:val="24"/>
          <w:szCs w:val="24"/>
        </w:rPr>
        <w:t>cubesats</w:t>
      </w:r>
      <w:proofErr w:type="spellEnd"/>
      <w:r w:rsidRPr="00FA5FE8">
        <w:rPr>
          <w:rFonts w:ascii="Times New Roman" w:hAnsi="Times New Roman" w:cs="Times New Roman"/>
          <w:sz w:val="24"/>
          <w:szCs w:val="24"/>
        </w:rPr>
        <w:t xml:space="preserve"> and other small satellites focused on EOS and GPS data and associated Earth applications (</w:t>
      </w:r>
      <w:proofErr w:type="spellStart"/>
      <w:r w:rsidRPr="00FA5FE8">
        <w:rPr>
          <w:rFonts w:ascii="Times New Roman" w:hAnsi="Times New Roman" w:cs="Times New Roman"/>
          <w:sz w:val="24"/>
          <w:szCs w:val="24"/>
        </w:rPr>
        <w:t>Q18</w:t>
      </w:r>
      <w:proofErr w:type="spellEnd"/>
      <w:r w:rsidRPr="00FA5FE8">
        <w:rPr>
          <w:rFonts w:ascii="Times New Roman" w:hAnsi="Times New Roman" w:cs="Times New Roman"/>
          <w:sz w:val="24"/>
          <w:szCs w:val="24"/>
        </w:rPr>
        <w:t xml:space="preserve">), </w:t>
      </w:r>
      <w:proofErr w:type="spellStart"/>
      <w:r w:rsidRPr="00FA5FE8">
        <w:rPr>
          <w:rFonts w:ascii="Times New Roman" w:hAnsi="Times New Roman" w:cs="Times New Roman"/>
          <w:sz w:val="24"/>
          <w:szCs w:val="24"/>
        </w:rPr>
        <w:t>subcapabilities</w:t>
      </w:r>
      <w:proofErr w:type="spellEnd"/>
      <w:r w:rsidRPr="00FA5FE8">
        <w:rPr>
          <w:rFonts w:ascii="Times New Roman" w:hAnsi="Times New Roman" w:cs="Times New Roman"/>
          <w:sz w:val="24"/>
          <w:szCs w:val="24"/>
        </w:rPr>
        <w:t xml:space="preserve"> in novel hyperspectral EOS and GPS instruments and in measuring and predicting space weather and SSA effects from the Sun to the ground are recommended. More details are provided in the answer to Q1. </w:t>
      </w:r>
    </w:p>
    <w:p w:rsidR="000F7452" w:rsidRPr="00F31EE9" w:rsidRDefault="000F7452" w:rsidP="00F31EE9">
      <w:pPr>
        <w:pStyle w:val="Heading2"/>
      </w:pPr>
      <w:r w:rsidRPr="00F31EE9">
        <w:t>Question 22:</w:t>
      </w:r>
      <w:r w:rsidRPr="00F31EE9">
        <w:tab/>
        <w:t>Are there any international research infrastructure collaborations or emerging projects that Australia should engage in over the next ten years and beyond?</w:t>
      </w:r>
    </w:p>
    <w:p w:rsidR="000F7452" w:rsidRPr="00F31EE9" w:rsidRDefault="000F7452" w:rsidP="00F31EE9">
      <w:pPr>
        <w:pStyle w:val="Heading2"/>
      </w:pPr>
      <w:r w:rsidRPr="00F31EE9">
        <w:t>Question 23:</w:t>
      </w:r>
      <w:r w:rsidRPr="00F31EE9">
        <w:tab/>
        <w:t>Is there anything else that needs to be included or considered in the 2016 Roadmap for the Advanced Physics, Chemistry, Mathematics and Materials capability area?</w:t>
      </w:r>
    </w:p>
    <w:p w:rsidR="000F7452" w:rsidRPr="00F31EE9" w:rsidRDefault="000F7452" w:rsidP="00F31EE9">
      <w:pPr>
        <w:pStyle w:val="Heading1"/>
      </w:pPr>
      <w:r w:rsidRPr="00F31EE9">
        <w:t>Understanding Cultures and Communities</w:t>
      </w:r>
    </w:p>
    <w:p w:rsidR="000F7452" w:rsidRPr="00F31EE9" w:rsidRDefault="000F7452" w:rsidP="00F31EE9">
      <w:pPr>
        <w:pStyle w:val="Heading2"/>
      </w:pPr>
      <w:r w:rsidRPr="00F31EE9">
        <w:t>Question 24:</w:t>
      </w:r>
      <w:r w:rsidRPr="00F31EE9">
        <w:tab/>
        <w:t>Are the identified emerging directions and research infrastructure capabilities for Understanding Cultures and Communities right? Are there any missing or additional needed?</w:t>
      </w:r>
    </w:p>
    <w:p w:rsidR="000F7452" w:rsidRPr="00F31EE9" w:rsidRDefault="000F7452" w:rsidP="00F31EE9">
      <w:pPr>
        <w:pStyle w:val="Heading2"/>
      </w:pPr>
      <w:r w:rsidRPr="00F31EE9">
        <w:t>Question 25:</w:t>
      </w:r>
      <w:r w:rsidRPr="00F31EE9">
        <w:tab/>
        <w:t>Are there any international research infrastructure collaborations or emerging projects that Australia should engage in over the next ten years and beyond?</w:t>
      </w:r>
    </w:p>
    <w:p w:rsidR="000F7452" w:rsidRPr="00F31EE9" w:rsidRDefault="000F7452" w:rsidP="00F31EE9">
      <w:pPr>
        <w:pStyle w:val="Heading2"/>
      </w:pPr>
      <w:r w:rsidRPr="00F31EE9">
        <w:t>Question 26:</w:t>
      </w:r>
      <w:r w:rsidRPr="00F31EE9">
        <w:tab/>
        <w:t>Is there anything else that needs to be included or considered in the 2016 Roadmap for the Understanding Cultures and Communities capability area?</w:t>
      </w:r>
    </w:p>
    <w:p w:rsidR="000F7452" w:rsidRPr="00F31EE9" w:rsidRDefault="000F7452" w:rsidP="00F31EE9">
      <w:pPr>
        <w:pStyle w:val="Heading1"/>
      </w:pPr>
      <w:r w:rsidRPr="00F31EE9">
        <w:t>National Security</w:t>
      </w:r>
    </w:p>
    <w:p w:rsidR="000F7452" w:rsidRPr="00F31EE9" w:rsidRDefault="000F7452" w:rsidP="00F31EE9">
      <w:pPr>
        <w:pStyle w:val="Heading2"/>
      </w:pPr>
      <w:r w:rsidRPr="00F31EE9">
        <w:t>Question 27:</w:t>
      </w:r>
      <w:r w:rsidRPr="00F31EE9">
        <w:tab/>
        <w:t>Are the identified emerging directions and research infrastructure capabilities for National Security right? Are there any missing or additional needed?</w:t>
      </w:r>
    </w:p>
    <w:p w:rsidR="00FA5FE8" w:rsidRPr="00FA5FE8" w:rsidRDefault="00FA5FE8" w:rsidP="000F7452">
      <w:pPr>
        <w:autoSpaceDE w:val="0"/>
        <w:autoSpaceDN w:val="0"/>
        <w:adjustRightInd w:val="0"/>
        <w:spacing w:before="180" w:after="180"/>
        <w:ind w:left="1418" w:hanging="1276"/>
        <w:rPr>
          <w:rFonts w:ascii="Times New Roman" w:hAnsi="Times New Roman" w:cs="Times New Roman"/>
          <w:sz w:val="24"/>
        </w:rPr>
      </w:pPr>
      <w:proofErr w:type="gramStart"/>
      <w:r w:rsidRPr="00FA5FE8">
        <w:rPr>
          <w:rFonts w:ascii="Times New Roman" w:hAnsi="Times New Roman" w:cs="Times New Roman"/>
          <w:sz w:val="24"/>
        </w:rPr>
        <w:t>“Space Research and its Earth Applications”, as in the answers to Qs 1, 18, and 21.</w:t>
      </w:r>
      <w:proofErr w:type="gramEnd"/>
      <w:r w:rsidRPr="00FA5FE8">
        <w:rPr>
          <w:rFonts w:ascii="Times New Roman" w:hAnsi="Times New Roman" w:cs="Times New Roman"/>
          <w:sz w:val="24"/>
        </w:rPr>
        <w:t xml:space="preserve"> </w:t>
      </w:r>
    </w:p>
    <w:p w:rsidR="000F7452" w:rsidRPr="00F31EE9" w:rsidRDefault="000F7452" w:rsidP="00F31EE9">
      <w:pPr>
        <w:pStyle w:val="Heading2"/>
      </w:pPr>
      <w:r w:rsidRPr="00F31EE9">
        <w:t>Question 28:</w:t>
      </w:r>
      <w:r w:rsidRPr="00F31EE9">
        <w:tab/>
        <w:t>Are there any international research infrastructure collaborations or emerging projects that Australia should engage in over the next ten years and beyond?</w:t>
      </w:r>
    </w:p>
    <w:p w:rsidR="000F7452" w:rsidRPr="00F31EE9" w:rsidRDefault="000F7452" w:rsidP="00F31EE9">
      <w:pPr>
        <w:pStyle w:val="Heading2"/>
      </w:pPr>
      <w:r w:rsidRPr="00F31EE9">
        <w:lastRenderedPageBreak/>
        <w:t>Question 29:</w:t>
      </w:r>
      <w:r w:rsidRPr="00F31EE9">
        <w:tab/>
        <w:t>Is there anything else that needs to be included or considered in the 2016 Roadmap for the National Security capability area?</w:t>
      </w:r>
    </w:p>
    <w:p w:rsidR="000F7452" w:rsidRPr="00F31EE9" w:rsidRDefault="000F7452" w:rsidP="00F31EE9">
      <w:pPr>
        <w:pStyle w:val="Heading1"/>
      </w:pPr>
      <w:r w:rsidRPr="00F31EE9">
        <w:t xml:space="preserve">Underpinning Research Infrastructure </w:t>
      </w:r>
    </w:p>
    <w:p w:rsidR="000F7452" w:rsidRPr="00F31EE9" w:rsidRDefault="000F7452" w:rsidP="00F31EE9">
      <w:pPr>
        <w:pStyle w:val="Heading2"/>
      </w:pPr>
      <w:r w:rsidRPr="00F31EE9">
        <w:t>Question 30:</w:t>
      </w:r>
      <w:r w:rsidRPr="00F31EE9">
        <w:tab/>
        <w:t>Are the identified emerging directions and research infrastructure capabilities for Underpinning Research Infrastructure right? Are there any missing or additional needed?</w:t>
      </w:r>
    </w:p>
    <w:p w:rsidR="000F7452" w:rsidRPr="00F31EE9" w:rsidRDefault="000F7452" w:rsidP="00F31EE9">
      <w:pPr>
        <w:pStyle w:val="Heading2"/>
      </w:pPr>
      <w:r w:rsidRPr="00F31EE9">
        <w:t>Question 31:</w:t>
      </w:r>
      <w:r w:rsidRPr="00F31EE9">
        <w:tab/>
        <w:t>Are there any international research infrastructure collaborations or emerging projects that Australia should engage in over the next ten years and beyond?</w:t>
      </w:r>
    </w:p>
    <w:p w:rsidR="000F7452" w:rsidRPr="00F31EE9" w:rsidRDefault="000F7452" w:rsidP="00F31EE9">
      <w:pPr>
        <w:pStyle w:val="Heading2"/>
      </w:pPr>
      <w:r w:rsidRPr="00F31EE9">
        <w:t>Question 32:</w:t>
      </w:r>
      <w:r w:rsidRPr="00F31EE9">
        <w:tab/>
        <w:t>Is there anything else that needs to be included or considered in the 2016 Roadmap for the Underpinning Research Infrastructure capability area?</w:t>
      </w:r>
    </w:p>
    <w:p w:rsidR="000F7452" w:rsidRPr="00F31EE9" w:rsidRDefault="000F7452" w:rsidP="00F31EE9">
      <w:pPr>
        <w:pStyle w:val="Heading1"/>
      </w:pPr>
      <w:r w:rsidRPr="00F31EE9">
        <w:t>Data for Research and Discoverability</w:t>
      </w:r>
    </w:p>
    <w:p w:rsidR="000F7452" w:rsidRPr="007542A0" w:rsidRDefault="000F7452" w:rsidP="00F31EE9">
      <w:pPr>
        <w:pStyle w:val="Heading2"/>
      </w:pPr>
      <w:r w:rsidRPr="007542A0">
        <w:t>Question 3</w:t>
      </w:r>
      <w:r>
        <w:t>3</w:t>
      </w:r>
      <w:r w:rsidRPr="007542A0">
        <w:tab/>
        <w:t>Are the identified emerging directions and research infrastructure capabilities for Data for Research and Discoverability right? Are there any missing or additional needed?</w:t>
      </w:r>
    </w:p>
    <w:p w:rsidR="000F7452" w:rsidRPr="007542A0" w:rsidRDefault="000F7452" w:rsidP="00F31EE9">
      <w:pPr>
        <w:pStyle w:val="Heading2"/>
      </w:pPr>
      <w:r w:rsidRPr="007542A0">
        <w:t>Question 3</w:t>
      </w:r>
      <w:r>
        <w:t>4</w:t>
      </w:r>
      <w:r w:rsidRPr="007542A0">
        <w:t>:</w:t>
      </w:r>
      <w:r w:rsidRPr="007542A0">
        <w:tab/>
        <w:t>Are there any international research infrastructure collaborations or emerging projects that Australia should engage in over the next ten years and beyond?</w:t>
      </w:r>
    </w:p>
    <w:p w:rsidR="000F7452" w:rsidRDefault="000F7452" w:rsidP="00F31EE9">
      <w:pPr>
        <w:pStyle w:val="Heading2"/>
      </w:pPr>
      <w:r w:rsidRPr="007542A0">
        <w:t>Question 3</w:t>
      </w:r>
      <w:r>
        <w:t>5</w:t>
      </w:r>
      <w:r w:rsidRPr="007542A0">
        <w:t>:</w:t>
      </w:r>
      <w:r w:rsidRPr="007542A0">
        <w:tab/>
        <w:t>Is there anything else that needs to be included or considered in the 2016 Roadmap for the Data for Research and Discoverability capability area?</w:t>
      </w:r>
    </w:p>
    <w:p w:rsidR="000F7452" w:rsidRDefault="000F7452" w:rsidP="00F31EE9">
      <w:pPr>
        <w:pStyle w:val="Heading1"/>
      </w:pPr>
      <w:r w:rsidRPr="00676CA8">
        <w:t>Other comments</w:t>
      </w:r>
    </w:p>
    <w:p w:rsidR="000F7452" w:rsidRPr="009350FE" w:rsidRDefault="000F7452" w:rsidP="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rsidR="004C188F" w:rsidRDefault="00F31EE9"/>
    <w:sectPr w:rsidR="004C18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AF9277F"/>
    <w:multiLevelType w:val="hybridMultilevel"/>
    <w:tmpl w:val="D6F87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F62E68"/>
    <w:multiLevelType w:val="hybridMultilevel"/>
    <w:tmpl w:val="17627AAA"/>
    <w:lvl w:ilvl="0" w:tplc="617E7F3E">
      <w:start w:val="1"/>
      <w:numFmt w:val="decimal"/>
      <w:lvlText w:val="(%1.)"/>
      <w:lvlJc w:val="left"/>
      <w:pPr>
        <w:ind w:left="360" w:hanging="360"/>
      </w:pPr>
      <w:rPr>
        <w:rFonts w:ascii="Times New Roman" w:eastAsia="Times New Roman" w:hAnsi="Times New Roman" w:cs="Times New Roman"/>
      </w:rPr>
    </w:lvl>
    <w:lvl w:ilvl="1" w:tplc="0C090001">
      <w:start w:val="1"/>
      <w:numFmt w:val="bullet"/>
      <w:lvlText w:val=""/>
      <w:lvlJc w:val="left"/>
      <w:pPr>
        <w:ind w:left="1080" w:hanging="360"/>
      </w:pPr>
      <w:rPr>
        <w:rFonts w:ascii="Symbol" w:hAnsi="Symbol"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nsid w:val="25945B69"/>
    <w:multiLevelType w:val="hybridMultilevel"/>
    <w:tmpl w:val="AE1E47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A387C7C"/>
    <w:multiLevelType w:val="hybridMultilevel"/>
    <w:tmpl w:val="8D7AE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3C2181"/>
    <w:rsid w:val="00545003"/>
    <w:rsid w:val="006F3525"/>
    <w:rsid w:val="00A66260"/>
    <w:rsid w:val="00D141FD"/>
    <w:rsid w:val="00E05439"/>
    <w:rsid w:val="00EF7879"/>
    <w:rsid w:val="00F31EE9"/>
    <w:rsid w:val="00FA5F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F31EE9"/>
    <w:pPr>
      <w:outlineLvl w:val="0"/>
    </w:pPr>
    <w:rPr>
      <w:rFonts w:cstheme="minorHAnsi"/>
      <w:b/>
    </w:rPr>
  </w:style>
  <w:style w:type="paragraph" w:styleId="Heading2">
    <w:name w:val="heading 2"/>
    <w:basedOn w:val="Normal"/>
    <w:next w:val="Normal"/>
    <w:link w:val="Heading2Char"/>
    <w:uiPriority w:val="9"/>
    <w:unhideWhenUsed/>
    <w:qFormat/>
    <w:rsid w:val="00F31EE9"/>
    <w:pPr>
      <w:autoSpaceDE w:val="0"/>
      <w:autoSpaceDN w:val="0"/>
      <w:adjustRightInd w:val="0"/>
      <w:spacing w:before="180" w:after="180"/>
      <w:ind w:left="1418" w:hanging="1276"/>
      <w:outlineLvl w:val="1"/>
    </w:pPr>
    <w:rPr>
      <w:rFonts w:cstheme="minorHAnsi"/>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EE9"/>
    <w:rPr>
      <w:rFonts w:eastAsiaTheme="minorEastAsia" w:cstheme="minorHAnsi"/>
      <w:b/>
    </w:rPr>
  </w:style>
  <w:style w:type="character" w:customStyle="1" w:styleId="Heading2Char">
    <w:name w:val="Heading 2 Char"/>
    <w:basedOn w:val="DefaultParagraphFont"/>
    <w:link w:val="Heading2"/>
    <w:uiPriority w:val="9"/>
    <w:rsid w:val="00F31EE9"/>
    <w:rPr>
      <w:rFonts w:eastAsiaTheme="minorEastAsia" w:cstheme="minorHAnsi"/>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EF7879"/>
    <w:pPr>
      <w:ind w:left="720"/>
      <w:contextualSpacing/>
    </w:pPr>
    <w:rPr>
      <w:rFonts w:eastAsiaTheme="minorHAnsi"/>
      <w:lang w:val="en-US"/>
    </w:rPr>
  </w:style>
  <w:style w:type="character" w:styleId="Hyperlink">
    <w:name w:val="Hyperlink"/>
    <w:basedOn w:val="DefaultParagraphFont"/>
    <w:uiPriority w:val="99"/>
    <w:unhideWhenUsed/>
    <w:rsid w:val="00EF78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F31EE9"/>
    <w:pPr>
      <w:outlineLvl w:val="0"/>
    </w:pPr>
    <w:rPr>
      <w:rFonts w:cstheme="minorHAnsi"/>
      <w:b/>
    </w:rPr>
  </w:style>
  <w:style w:type="paragraph" w:styleId="Heading2">
    <w:name w:val="heading 2"/>
    <w:basedOn w:val="Normal"/>
    <w:next w:val="Normal"/>
    <w:link w:val="Heading2Char"/>
    <w:uiPriority w:val="9"/>
    <w:unhideWhenUsed/>
    <w:qFormat/>
    <w:rsid w:val="00F31EE9"/>
    <w:pPr>
      <w:autoSpaceDE w:val="0"/>
      <w:autoSpaceDN w:val="0"/>
      <w:adjustRightInd w:val="0"/>
      <w:spacing w:before="180" w:after="180"/>
      <w:ind w:left="1418" w:hanging="1276"/>
      <w:outlineLvl w:val="1"/>
    </w:pPr>
    <w:rPr>
      <w:rFonts w:cstheme="minorHAnsi"/>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EE9"/>
    <w:rPr>
      <w:rFonts w:eastAsiaTheme="minorEastAsia" w:cstheme="minorHAnsi"/>
      <w:b/>
    </w:rPr>
  </w:style>
  <w:style w:type="character" w:customStyle="1" w:styleId="Heading2Char">
    <w:name w:val="Heading 2 Char"/>
    <w:basedOn w:val="DefaultParagraphFont"/>
    <w:link w:val="Heading2"/>
    <w:uiPriority w:val="9"/>
    <w:rsid w:val="00F31EE9"/>
    <w:rPr>
      <w:rFonts w:eastAsiaTheme="minorEastAsia" w:cstheme="minorHAnsi"/>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EF7879"/>
    <w:pPr>
      <w:ind w:left="720"/>
      <w:contextualSpacing/>
    </w:pPr>
    <w:rPr>
      <w:rFonts w:eastAsiaTheme="minorHAnsi"/>
      <w:lang w:val="en-US"/>
    </w:rPr>
  </w:style>
  <w:style w:type="character" w:styleId="Hyperlink">
    <w:name w:val="Hyperlink"/>
    <w:basedOn w:val="DefaultParagraphFont"/>
    <w:uiPriority w:val="99"/>
    <w:unhideWhenUsed/>
    <w:rsid w:val="00EF78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3BD3617-0C8E-44D4-AAD6-3AE76BC529E5}"/>
</file>

<file path=customXml/itemProps2.xml><?xml version="1.0" encoding="utf-8"?>
<ds:datastoreItem xmlns:ds="http://schemas.openxmlformats.org/officeDocument/2006/customXml" ds:itemID="{FD2F1813-BC20-4D3A-9C15-06AC8EE8AC88}"/>
</file>

<file path=customXml/itemProps3.xml><?xml version="1.0" encoding="utf-8"?>
<ds:datastoreItem xmlns:ds="http://schemas.openxmlformats.org/officeDocument/2006/customXml" ds:itemID="{2128F139-09DB-4F0E-8F76-CDA6050B4B5F}"/>
</file>

<file path=docProps/app.xml><?xml version="1.0" encoding="utf-8"?>
<Properties xmlns="http://schemas.openxmlformats.org/officeDocument/2006/extended-properties" xmlns:vt="http://schemas.openxmlformats.org/officeDocument/2006/docPropsVTypes">
  <Template>Normal.dotm</Template>
  <TotalTime>0</TotalTime>
  <Pages>6</Pages>
  <Words>2635</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David HARCOURT</cp:lastModifiedBy>
  <cp:revision>2</cp:revision>
  <dcterms:created xsi:type="dcterms:W3CDTF">2016-09-23T04:17:00Z</dcterms:created>
  <dcterms:modified xsi:type="dcterms:W3CDTF">2016-09-23T04:17:00Z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