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2DC" w:rsidRDefault="00A172DC" w:rsidP="0059099A">
      <w:pPr>
        <w:rPr>
          <w:sz w:val="24"/>
          <w:szCs w:val="24"/>
        </w:rPr>
      </w:pPr>
      <w:r>
        <w:t>Dear Sir or Madam,</w:t>
      </w:r>
    </w:p>
    <w:p w:rsidR="00A172DC" w:rsidRDefault="00A172DC" w:rsidP="0059099A">
      <w:pPr>
        <w:rPr>
          <w:sz w:val="24"/>
          <w:szCs w:val="24"/>
        </w:rPr>
      </w:pPr>
      <w:r>
        <w:t>I</w:t>
      </w:r>
      <w:r>
        <w:rPr>
          <w:shd w:val="clear" w:color="auto" w:fill="FFFEFE"/>
        </w:rPr>
        <w:t> am writing to you in relation to the recently published National Research Infrastructure Capability Issues Paper.</w:t>
      </w:r>
    </w:p>
    <w:p w:rsidR="00A172DC" w:rsidRDefault="00A172DC" w:rsidP="0059099A">
      <w:pPr>
        <w:rPr>
          <w:sz w:val="24"/>
          <w:szCs w:val="24"/>
        </w:rPr>
      </w:pPr>
      <w:r>
        <w:rPr>
          <w:shd w:val="clear" w:color="auto" w:fill="FFFEFE"/>
        </w:rPr>
        <w:t xml:space="preserve">Specifically, I would like to support the need </w:t>
      </w:r>
      <w:r>
        <w:t xml:space="preserve">for enablers such as </w:t>
      </w:r>
      <w:proofErr w:type="spellStart"/>
      <w:r>
        <w:t>Bioplatforms</w:t>
      </w:r>
      <w:proofErr w:type="spellEnd"/>
      <w:r>
        <w:t xml:space="preserve"> Australia in providing the capability to carry out state of the art proteomics analysis.</w:t>
      </w:r>
    </w:p>
    <w:p w:rsidR="00A172DC" w:rsidRDefault="00A172DC" w:rsidP="0059099A">
      <w:pPr>
        <w:rPr>
          <w:sz w:val="24"/>
          <w:szCs w:val="24"/>
        </w:rPr>
      </w:pPr>
      <w:r>
        <w:t xml:space="preserve">I have recently been supported by </w:t>
      </w:r>
      <w:proofErr w:type="spellStart"/>
      <w:r>
        <w:t>Bioplatforms</w:t>
      </w:r>
      <w:proofErr w:type="spellEnd"/>
      <w:r>
        <w:t xml:space="preserve"> Australia to complete a very important proteomics project focusing on Developmental differences in the plasma proteome.</w:t>
      </w:r>
    </w:p>
    <w:p w:rsidR="00A172DC" w:rsidRDefault="00A172DC" w:rsidP="0059099A">
      <w:pPr>
        <w:rPr>
          <w:sz w:val="24"/>
          <w:szCs w:val="24"/>
        </w:rPr>
      </w:pPr>
      <w:r>
        <w:t> The funding allowed me to access a state of the art proteomics analysis facility (Australian Proteome Analysis Facility, APAF) located at Macquarie University in Sydney. This facility is in fact being supported by NCRIS.</w:t>
      </w:r>
    </w:p>
    <w:p w:rsidR="00A172DC" w:rsidRDefault="00A172DC" w:rsidP="0059099A">
      <w:pPr>
        <w:rPr>
          <w:sz w:val="24"/>
          <w:szCs w:val="24"/>
        </w:rPr>
      </w:pPr>
      <w:r>
        <w:t xml:space="preserve">The small investment made by </w:t>
      </w:r>
      <w:proofErr w:type="spellStart"/>
      <w:r>
        <w:t>Bioplatforms</w:t>
      </w:r>
      <w:proofErr w:type="spellEnd"/>
      <w:r>
        <w:t xml:space="preserve"> Australia ($14,000) has provided fascinating data that has to date been presented at an international meeting (USHUPO Congress, Boston, 2016) and is the subject of a manuscript that is currently in preparation.</w:t>
      </w:r>
    </w:p>
    <w:p w:rsidR="00A172DC" w:rsidRDefault="00A172DC" w:rsidP="0059099A">
      <w:pPr>
        <w:rPr>
          <w:sz w:val="24"/>
          <w:szCs w:val="24"/>
        </w:rPr>
      </w:pPr>
      <w:r>
        <w:t>I believe that this is a perfect example of the possibility for what is possible in return for such a relatively small investment.</w:t>
      </w:r>
    </w:p>
    <w:p w:rsidR="00A172DC" w:rsidRDefault="00A172DC" w:rsidP="0059099A">
      <w:pPr>
        <w:rPr>
          <w:sz w:val="24"/>
          <w:szCs w:val="24"/>
        </w:rPr>
      </w:pPr>
      <w:r>
        <w:t xml:space="preserve">Hence, I am writing to you to provide my outmost support for organisations such as </w:t>
      </w:r>
      <w:proofErr w:type="spellStart"/>
      <w:r>
        <w:t>Bioplatforms</w:t>
      </w:r>
      <w:proofErr w:type="spellEnd"/>
      <w:r>
        <w:t xml:space="preserve"> Australia in providing access for researchers to state of the art proteomics capabilities (such as APAF) to other researchers in the future. In my opinion such access is critical in providing the best possible data that will in turn be the driver for knowledge accrual and will potentially have internationally relevant results by being published in high impact international journals</w:t>
      </w:r>
    </w:p>
    <w:p w:rsidR="00A172DC" w:rsidRDefault="00A172DC" w:rsidP="0059099A">
      <w:pPr>
        <w:rPr>
          <w:sz w:val="24"/>
          <w:szCs w:val="24"/>
        </w:rPr>
      </w:pPr>
      <w:r>
        <w:t>Please let me know if you require any additional information.</w:t>
      </w:r>
    </w:p>
    <w:p w:rsidR="00A172DC" w:rsidRDefault="00A172DC" w:rsidP="0059099A">
      <w:pPr>
        <w:spacing w:before="360" w:after="0"/>
        <w:rPr>
          <w:sz w:val="24"/>
          <w:szCs w:val="24"/>
        </w:rPr>
      </w:pPr>
      <w:r>
        <w:t>Best Regards,</w:t>
      </w:r>
    </w:p>
    <w:p w:rsidR="0059099A" w:rsidRDefault="00A172DC" w:rsidP="0059099A">
      <w:pPr>
        <w:pBdr>
          <w:bottom w:val="dashed" w:sz="4" w:space="30" w:color="auto"/>
        </w:pBdr>
        <w:spacing w:before="0" w:after="0"/>
      </w:pPr>
      <w:r>
        <w:t>Vera</w:t>
      </w:r>
    </w:p>
    <w:p w:rsidR="0059099A" w:rsidRDefault="0059099A" w:rsidP="0059099A">
      <w:pPr>
        <w:spacing w:before="0" w:after="0"/>
      </w:pPr>
    </w:p>
    <w:p w:rsidR="0059099A" w:rsidRDefault="0059099A" w:rsidP="0059099A">
      <w:pPr>
        <w:spacing w:before="0" w:after="0"/>
        <w:sectPr w:rsidR="0059099A">
          <w:pgSz w:w="11906" w:h="16838"/>
          <w:pgMar w:top="1440" w:right="1440" w:bottom="1440" w:left="1440" w:header="708" w:footer="708" w:gutter="0"/>
          <w:cols w:space="708"/>
          <w:docGrid w:linePitch="360"/>
        </w:sectPr>
      </w:pPr>
    </w:p>
    <w:p w:rsidR="0059099A" w:rsidRDefault="0059099A" w:rsidP="0059099A">
      <w:pPr>
        <w:spacing w:before="0" w:after="0"/>
        <w:rPr>
          <w:rFonts w:ascii="Webdings" w:hAnsi="Webdings"/>
          <w:noProof/>
          <w:color w:val="4F6228" w:themeColor="accent3" w:themeShade="80"/>
        </w:rPr>
      </w:pPr>
      <w:r>
        <w:rPr>
          <w:noProof/>
        </w:rPr>
        <w:lastRenderedPageBreak/>
        <w:drawing>
          <wp:inline distT="0" distB="0" distL="0" distR="0" wp14:anchorId="01DF20AB" wp14:editId="67F4FBC3">
            <wp:extent cx="1182370" cy="567690"/>
            <wp:effectExtent l="0" t="0" r="0" b="3810"/>
            <wp:docPr id="5" name="Picture 5" descr="Murdoch Childrens Research Institu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52FDE3FF-D934-499A-9E25-3E317CD8813B"/>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82370" cy="567690"/>
                    </a:xfrm>
                    <a:prstGeom prst="rect">
                      <a:avLst/>
                    </a:prstGeom>
                    <a:noFill/>
                    <a:ln>
                      <a:noFill/>
                    </a:ln>
                  </pic:spPr>
                </pic:pic>
              </a:graphicData>
            </a:graphic>
          </wp:inline>
        </w:drawing>
      </w:r>
    </w:p>
    <w:p w:rsidR="0059099A" w:rsidRPr="00C11743" w:rsidRDefault="0059099A" w:rsidP="0059099A">
      <w:pPr>
        <w:spacing w:before="0" w:after="0"/>
        <w:rPr>
          <w:sz w:val="20"/>
        </w:rPr>
      </w:pPr>
      <w:r>
        <w:rPr>
          <w:rFonts w:ascii="Arial" w:hAnsi="Arial" w:cs="Arial"/>
          <w:b/>
          <w:bCs/>
          <w:color w:val="0000FF"/>
        </w:rPr>
        <w:br w:type="column"/>
      </w:r>
      <w:r w:rsidRPr="00C11743">
        <w:rPr>
          <w:rFonts w:ascii="Arial" w:hAnsi="Arial" w:cs="Arial"/>
          <w:b/>
          <w:bCs/>
          <w:color w:val="0000FF"/>
          <w:sz w:val="20"/>
        </w:rPr>
        <w:lastRenderedPageBreak/>
        <w:t>A/Prof VERA IGNJATOVIC </w:t>
      </w:r>
      <w:proofErr w:type="spellStart"/>
      <w:r w:rsidRPr="00C11743">
        <w:rPr>
          <w:rFonts w:ascii="Arial" w:hAnsi="Arial" w:cs="Arial"/>
          <w:color w:val="0000FF"/>
          <w:sz w:val="20"/>
        </w:rPr>
        <w:t>Ph.D</w:t>
      </w:r>
      <w:proofErr w:type="spellEnd"/>
      <w:r w:rsidRPr="00C11743">
        <w:rPr>
          <w:rFonts w:ascii="Arial" w:hAnsi="Arial" w:cs="Arial"/>
          <w:color w:val="0000FF"/>
          <w:sz w:val="20"/>
        </w:rPr>
        <w:t xml:space="preserve">, </w:t>
      </w:r>
      <w:proofErr w:type="spellStart"/>
      <w:r w:rsidRPr="00C11743">
        <w:rPr>
          <w:rFonts w:ascii="Arial" w:hAnsi="Arial" w:cs="Arial"/>
          <w:color w:val="0000FF"/>
          <w:sz w:val="20"/>
        </w:rPr>
        <w:t>B.Sc</w:t>
      </w:r>
      <w:proofErr w:type="spellEnd"/>
      <w:r w:rsidRPr="00C11743">
        <w:rPr>
          <w:rFonts w:ascii="Arial" w:hAnsi="Arial" w:cs="Arial"/>
          <w:color w:val="0000FF"/>
          <w:sz w:val="20"/>
        </w:rPr>
        <w:t xml:space="preserve"> (Hons)</w:t>
      </w:r>
    </w:p>
    <w:p w:rsidR="0059099A" w:rsidRPr="00C11743" w:rsidRDefault="0059099A" w:rsidP="0059099A">
      <w:pPr>
        <w:spacing w:before="0" w:after="0"/>
        <w:rPr>
          <w:sz w:val="20"/>
        </w:rPr>
      </w:pPr>
      <w:r w:rsidRPr="00C11743">
        <w:rPr>
          <w:rFonts w:ascii="Arial" w:hAnsi="Arial" w:cs="Arial"/>
          <w:b/>
          <w:bCs/>
          <w:noProof/>
          <w:color w:val="7F7F7F"/>
          <w:sz w:val="20"/>
        </w:rPr>
        <w:t>Co-Group Leader</w:t>
      </w:r>
    </w:p>
    <w:p w:rsidR="0059099A" w:rsidRPr="00C11743" w:rsidRDefault="0059099A" w:rsidP="0059099A">
      <w:pPr>
        <w:spacing w:before="0" w:after="0"/>
        <w:rPr>
          <w:sz w:val="20"/>
        </w:rPr>
      </w:pPr>
      <w:r w:rsidRPr="00C11743">
        <w:rPr>
          <w:rFonts w:ascii="Arial" w:hAnsi="Arial" w:cs="Arial"/>
          <w:noProof/>
          <w:color w:val="7F7F7F"/>
          <w:sz w:val="20"/>
        </w:rPr>
        <w:t>Haematology Research Clinical Sciences</w:t>
      </w:r>
    </w:p>
    <w:p w:rsidR="0059099A" w:rsidRPr="00C11743" w:rsidRDefault="0059099A" w:rsidP="00C11743">
      <w:pPr>
        <w:spacing w:after="0"/>
        <w:rPr>
          <w:sz w:val="20"/>
        </w:rPr>
      </w:pPr>
      <w:r w:rsidRPr="00C11743">
        <w:rPr>
          <w:rFonts w:ascii="Arial" w:hAnsi="Arial" w:cs="Arial"/>
          <w:b/>
          <w:bCs/>
          <w:noProof/>
          <w:color w:val="7F7F7F"/>
          <w:sz w:val="20"/>
        </w:rPr>
        <w:t>Principal Fellow</w:t>
      </w:r>
    </w:p>
    <w:p w:rsidR="0059099A" w:rsidRPr="00C11743" w:rsidRDefault="0059099A" w:rsidP="0059099A">
      <w:pPr>
        <w:spacing w:before="0" w:after="0"/>
        <w:rPr>
          <w:sz w:val="20"/>
        </w:rPr>
      </w:pPr>
      <w:r w:rsidRPr="00C11743">
        <w:rPr>
          <w:rFonts w:ascii="Arial" w:hAnsi="Arial" w:cs="Arial"/>
          <w:noProof/>
          <w:color w:val="7F7F7F"/>
          <w:sz w:val="20"/>
        </w:rPr>
        <w:t>Department of Paediatrics, </w:t>
      </w:r>
      <w:proofErr w:type="gramStart"/>
      <w:r w:rsidRPr="00C11743">
        <w:rPr>
          <w:rFonts w:ascii="Arial" w:hAnsi="Arial" w:cs="Arial"/>
          <w:color w:val="7F7F7F"/>
          <w:sz w:val="20"/>
        </w:rPr>
        <w:t>The</w:t>
      </w:r>
      <w:proofErr w:type="gramEnd"/>
      <w:r w:rsidRPr="00C11743">
        <w:rPr>
          <w:rFonts w:ascii="Arial" w:hAnsi="Arial" w:cs="Arial"/>
          <w:color w:val="7F7F7F"/>
          <w:sz w:val="20"/>
        </w:rPr>
        <w:t xml:space="preserve"> University of Melbourne</w:t>
      </w:r>
    </w:p>
    <w:p w:rsidR="0059099A" w:rsidRPr="00C11743" w:rsidRDefault="0059099A" w:rsidP="00C11743">
      <w:pPr>
        <w:spacing w:after="0"/>
        <w:rPr>
          <w:sz w:val="20"/>
        </w:rPr>
      </w:pPr>
      <w:r w:rsidRPr="00C11743">
        <w:rPr>
          <w:rFonts w:ascii="Arial" w:hAnsi="Arial" w:cs="Arial"/>
          <w:b/>
          <w:bCs/>
          <w:noProof/>
          <w:color w:val="000080"/>
          <w:sz w:val="20"/>
          <w:szCs w:val="22"/>
        </w:rPr>
        <w:t>Murdoch Childrens Research Institute</w:t>
      </w:r>
    </w:p>
    <w:p w:rsidR="0059099A" w:rsidRPr="00C11743" w:rsidRDefault="0059099A" w:rsidP="0059099A">
      <w:pPr>
        <w:spacing w:before="0" w:after="0"/>
        <w:rPr>
          <w:sz w:val="20"/>
        </w:rPr>
      </w:pPr>
      <w:r w:rsidRPr="00C11743">
        <w:rPr>
          <w:rFonts w:ascii="Arial" w:hAnsi="Arial" w:cs="Arial"/>
          <w:noProof/>
          <w:color w:val="7F7F7F"/>
          <w:sz w:val="20"/>
        </w:rPr>
        <w:t>The Royal Children’s Hospital</w:t>
      </w:r>
    </w:p>
    <w:p w:rsidR="0059099A" w:rsidRPr="00C11743" w:rsidRDefault="0059099A" w:rsidP="0059099A">
      <w:pPr>
        <w:spacing w:before="0" w:after="0"/>
        <w:rPr>
          <w:sz w:val="20"/>
        </w:rPr>
      </w:pPr>
      <w:r w:rsidRPr="00C11743">
        <w:rPr>
          <w:rFonts w:ascii="Arial" w:hAnsi="Arial" w:cs="Arial"/>
          <w:noProof/>
          <w:color w:val="7F7F7F"/>
          <w:sz w:val="20"/>
        </w:rPr>
        <w:t>Flemington Road Parkville Victoria 3052 AUS</w:t>
      </w:r>
    </w:p>
    <w:p w:rsidR="0059099A" w:rsidRDefault="0059099A" w:rsidP="0059099A">
      <w:pPr>
        <w:rPr>
          <w:rFonts w:ascii="Webdings" w:hAnsi="Webdings"/>
          <w:noProof/>
          <w:color w:val="4F6228" w:themeColor="accent3" w:themeShade="80"/>
        </w:rPr>
      </w:pPr>
      <w:r>
        <w:rPr>
          <w:noProof/>
        </w:rPr>
        <w:drawing>
          <wp:inline distT="0" distB="0" distL="0" distR="0" wp14:anchorId="595483F6" wp14:editId="1A574A76">
            <wp:extent cx="299720" cy="283845"/>
            <wp:effectExtent l="0" t="0" r="5080" b="1905"/>
            <wp:docPr id="4" name="Picture 4" descr="cid:C1F5C799-4252-4AAC-BE0A-92F46E500C4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C1F5C799-4252-4AAC-BE0A-92F46E500C4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99720" cy="283845"/>
                    </a:xfrm>
                    <a:prstGeom prst="rect">
                      <a:avLst/>
                    </a:prstGeom>
                    <a:noFill/>
                    <a:ln>
                      <a:noFill/>
                    </a:ln>
                  </pic:spPr>
                </pic:pic>
              </a:graphicData>
            </a:graphic>
          </wp:inline>
        </w:drawing>
      </w:r>
      <w:r>
        <w:rPr>
          <w:noProof/>
        </w:rPr>
        <w:drawing>
          <wp:inline distT="0" distB="0" distL="0" distR="0" wp14:anchorId="5BC2807F" wp14:editId="4FC86A84">
            <wp:extent cx="299720" cy="283845"/>
            <wp:effectExtent l="0" t="0" r="5080" b="1905"/>
            <wp:docPr id="3" name="Picture 3" descr="cid:F5E02D5A-9DA0-4D7D-A6A2-93F31AC0300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F5E02D5A-9DA0-4D7D-A6A2-93F31AC0300E"/>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99720" cy="283845"/>
                    </a:xfrm>
                    <a:prstGeom prst="rect">
                      <a:avLst/>
                    </a:prstGeom>
                    <a:noFill/>
                    <a:ln>
                      <a:noFill/>
                    </a:ln>
                  </pic:spPr>
                </pic:pic>
              </a:graphicData>
            </a:graphic>
          </wp:inline>
        </w:drawing>
      </w:r>
      <w:r>
        <w:rPr>
          <w:noProof/>
        </w:rPr>
        <w:drawing>
          <wp:inline distT="0" distB="0" distL="0" distR="0" wp14:anchorId="62AC2C99" wp14:editId="0237C9DF">
            <wp:extent cx="299720" cy="283845"/>
            <wp:effectExtent l="0" t="0" r="5080" b="1905"/>
            <wp:docPr id="2" name="Picture 2" descr="cid:365C97AA-6774-4AFD-BE69-6883DEC046B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365C97AA-6774-4AFD-BE69-6883DEC046B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99720" cy="283845"/>
                    </a:xfrm>
                    <a:prstGeom prst="rect">
                      <a:avLst/>
                    </a:prstGeom>
                    <a:noFill/>
                    <a:ln>
                      <a:noFill/>
                    </a:ln>
                  </pic:spPr>
                </pic:pic>
              </a:graphicData>
            </a:graphic>
          </wp:inline>
        </w:drawing>
      </w:r>
      <w:r>
        <w:rPr>
          <w:noProof/>
        </w:rPr>
        <w:drawing>
          <wp:inline distT="0" distB="0" distL="0" distR="0" wp14:anchorId="17ACBE6D" wp14:editId="59120EEC">
            <wp:extent cx="299720" cy="283845"/>
            <wp:effectExtent l="0" t="0" r="5080" b="1905"/>
            <wp:docPr id="1" name="Picture 1" descr="cid:DB9FC8A6-AC7A-463E-9CA0-206201F2C729">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DB9FC8A6-AC7A-463E-9CA0-206201F2C729"/>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9720" cy="283845"/>
                    </a:xfrm>
                    <a:prstGeom prst="rect">
                      <a:avLst/>
                    </a:prstGeom>
                    <a:noFill/>
                    <a:ln>
                      <a:noFill/>
                    </a:ln>
                  </pic:spPr>
                </pic:pic>
              </a:graphicData>
            </a:graphic>
          </wp:inline>
        </w:drawing>
      </w:r>
    </w:p>
    <w:p w:rsidR="0059099A" w:rsidRDefault="0059099A" w:rsidP="0059099A">
      <w:pPr>
        <w:rPr>
          <w:rFonts w:ascii="Webdings" w:hAnsi="Webdings"/>
          <w:noProof/>
          <w:color w:val="4F6228" w:themeColor="accent3" w:themeShade="80"/>
        </w:rPr>
        <w:sectPr w:rsidR="0059099A" w:rsidSect="00C11743">
          <w:type w:val="continuous"/>
          <w:pgSz w:w="11906" w:h="16838"/>
          <w:pgMar w:top="1440" w:right="1440" w:bottom="1440" w:left="1440" w:header="708" w:footer="708" w:gutter="0"/>
          <w:cols w:num="2" w:space="284" w:equalWidth="0">
            <w:col w:w="2671" w:space="142"/>
            <w:col w:w="6213"/>
          </w:cols>
          <w:docGrid w:linePitch="360"/>
        </w:sectPr>
      </w:pPr>
    </w:p>
    <w:p w:rsidR="0059099A" w:rsidRDefault="0059099A" w:rsidP="0059099A">
      <w:pPr>
        <w:rPr>
          <w:rFonts w:ascii="Webdings" w:hAnsi="Webdings"/>
          <w:noProof/>
          <w:color w:val="4F6228" w:themeColor="accent3" w:themeShade="80"/>
        </w:rPr>
      </w:pPr>
    </w:p>
    <w:p w:rsidR="00C11743" w:rsidRDefault="00C11743" w:rsidP="0059099A">
      <w:pPr>
        <w:rPr>
          <w:rFonts w:ascii="Webdings" w:hAnsi="Webdings"/>
          <w:noProof/>
          <w:color w:val="4F6228" w:themeColor="accent3" w:themeShade="80"/>
        </w:rPr>
        <w:sectPr w:rsidR="00C11743" w:rsidSect="0059099A">
          <w:type w:val="continuous"/>
          <w:pgSz w:w="11906" w:h="16838"/>
          <w:pgMar w:top="1440" w:right="1440" w:bottom="1440" w:left="1440" w:header="708" w:footer="708" w:gutter="0"/>
          <w:cols w:num="2" w:space="708"/>
          <w:docGrid w:linePitch="360"/>
        </w:sectPr>
      </w:pPr>
    </w:p>
    <w:p w:rsidR="00C11743" w:rsidRDefault="00C11743" w:rsidP="0059099A">
      <w:pPr>
        <w:rPr>
          <w:rFonts w:ascii="Webdings" w:hAnsi="Webdings"/>
          <w:noProof/>
          <w:color w:val="4F6228" w:themeColor="accent3" w:themeShade="80"/>
        </w:rPr>
      </w:pPr>
      <w:r>
        <w:rPr>
          <w:rFonts w:ascii="Arial" w:hAnsi="Arial" w:cs="Arial"/>
          <w:noProof/>
          <w:color w:val="7F7F7F"/>
          <w:sz w:val="16"/>
          <w:szCs w:val="16"/>
        </w:rPr>
        <w:lastRenderedPageBreak/>
        <w:t>This e-mail and any attachments to it (the "Communication") are, unless otherwise stated, confidenti</w:t>
      </w:r>
      <w:bookmarkStart w:id="0" w:name="_GoBack"/>
      <w:bookmarkEnd w:id="0"/>
      <w:r>
        <w:rPr>
          <w:rFonts w:ascii="Arial" w:hAnsi="Arial" w:cs="Arial"/>
          <w:noProof/>
          <w:color w:val="7F7F7F"/>
          <w:sz w:val="16"/>
          <w:szCs w:val="16"/>
        </w:rPr>
        <w:t>al, may contain copyright material and is for the use only of the intended recipient. If you receive the Communication in error, please notify the sender immediately by return e-mail, delete the Communication and the return e-mail, and do not read, copy, retransmit or otherwise deal with it. Any views expressed in the Communication are those of the individual sender only, unless expressly stated to be those of Murdoch Childrens Research Institute (MCRI) ABN 21 006 566 972 or any of its related entities. MCRI does not accept liability in connection with the integrity of or errors in the Communication, computer virus, data corruption, interference or delay arising from or in respect of the Communication.</w:t>
      </w:r>
    </w:p>
    <w:p w:rsidR="00A172DC" w:rsidRPr="00C11743" w:rsidRDefault="00A172DC" w:rsidP="0059099A">
      <w:pPr>
        <w:rPr>
          <w:color w:val="008000"/>
        </w:rPr>
      </w:pPr>
      <w:r w:rsidRPr="00C11743">
        <w:rPr>
          <w:rFonts w:ascii="Webdings" w:hAnsi="Webdings"/>
          <w:noProof/>
          <w:color w:val="008000"/>
        </w:rPr>
        <w:t></w:t>
      </w:r>
      <w:r w:rsidR="0059099A" w:rsidRPr="00C11743">
        <w:rPr>
          <w:rFonts w:ascii="Webdings" w:hAnsi="Webdings"/>
          <w:noProof/>
          <w:color w:val="008000"/>
        </w:rPr>
        <w:t></w:t>
      </w:r>
      <w:r w:rsidRPr="00C11743">
        <w:rPr>
          <w:noProof/>
          <w:color w:val="008000"/>
        </w:rPr>
        <w:t>Please consider the environment before printing this email</w:t>
      </w:r>
    </w:p>
    <w:sectPr w:rsidR="00A172DC" w:rsidRPr="00C11743" w:rsidSect="00C11743">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2DC"/>
    <w:rsid w:val="0059099A"/>
    <w:rsid w:val="0059602B"/>
    <w:rsid w:val="007A5C2E"/>
    <w:rsid w:val="00A172DC"/>
    <w:rsid w:val="00C11743"/>
    <w:rsid w:val="00E509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99A"/>
    <w:pPr>
      <w:spacing w:before="240" w:after="120" w:line="240" w:lineRule="auto"/>
    </w:pPr>
    <w:rPr>
      <w:rFonts w:ascii="Times New Roman" w:eastAsia="Times New Roman" w:hAnsi="Times New Roman" w:cs="Times New Roman"/>
      <w:color w:val="000000"/>
      <w:sz w:val="18"/>
      <w:szCs w:val="18"/>
      <w:shd w:val="clear" w:color="auto" w:fill="FFFFFF"/>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172DC"/>
    <w:rPr>
      <w:color w:val="0000FF"/>
      <w:u w:val="single"/>
    </w:rPr>
  </w:style>
  <w:style w:type="paragraph" w:styleId="BalloonText">
    <w:name w:val="Balloon Text"/>
    <w:basedOn w:val="Normal"/>
    <w:link w:val="BalloonTextChar"/>
    <w:uiPriority w:val="99"/>
    <w:semiHidden/>
    <w:unhideWhenUsed/>
    <w:rsid w:val="00A172DC"/>
    <w:rPr>
      <w:rFonts w:ascii="Tahoma" w:hAnsi="Tahoma" w:cs="Tahoma"/>
      <w:sz w:val="16"/>
      <w:szCs w:val="16"/>
    </w:rPr>
  </w:style>
  <w:style w:type="character" w:customStyle="1" w:styleId="BalloonTextChar">
    <w:name w:val="Balloon Text Char"/>
    <w:basedOn w:val="DefaultParagraphFont"/>
    <w:link w:val="BalloonText"/>
    <w:uiPriority w:val="99"/>
    <w:semiHidden/>
    <w:rsid w:val="00A172DC"/>
    <w:rPr>
      <w:rFonts w:ascii="Tahoma" w:eastAsia="Times New Roman" w:hAnsi="Tahoma" w:cs="Tahoma"/>
      <w:sz w:val="16"/>
      <w:szCs w:val="16"/>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99A"/>
    <w:pPr>
      <w:spacing w:before="240" w:after="120" w:line="240" w:lineRule="auto"/>
    </w:pPr>
    <w:rPr>
      <w:rFonts w:ascii="Times New Roman" w:eastAsia="Times New Roman" w:hAnsi="Times New Roman" w:cs="Times New Roman"/>
      <w:color w:val="000000"/>
      <w:sz w:val="18"/>
      <w:szCs w:val="18"/>
      <w:shd w:val="clear" w:color="auto" w:fill="FFFFFF"/>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172DC"/>
    <w:rPr>
      <w:color w:val="0000FF"/>
      <w:u w:val="single"/>
    </w:rPr>
  </w:style>
  <w:style w:type="paragraph" w:styleId="BalloonText">
    <w:name w:val="Balloon Text"/>
    <w:basedOn w:val="Normal"/>
    <w:link w:val="BalloonTextChar"/>
    <w:uiPriority w:val="99"/>
    <w:semiHidden/>
    <w:unhideWhenUsed/>
    <w:rsid w:val="00A172DC"/>
    <w:rPr>
      <w:rFonts w:ascii="Tahoma" w:hAnsi="Tahoma" w:cs="Tahoma"/>
      <w:sz w:val="16"/>
      <w:szCs w:val="16"/>
    </w:rPr>
  </w:style>
  <w:style w:type="character" w:customStyle="1" w:styleId="BalloonTextChar">
    <w:name w:val="Balloon Text Char"/>
    <w:basedOn w:val="DefaultParagraphFont"/>
    <w:link w:val="BalloonText"/>
    <w:uiPriority w:val="99"/>
    <w:semiHidden/>
    <w:rsid w:val="00A172DC"/>
    <w:rPr>
      <w:rFonts w:ascii="Tahoma" w:eastAsia="Times New Roman" w:hAnsi="Tahoma" w:cs="Tahoma"/>
      <w:sz w:val="16"/>
      <w:szCs w:val="1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1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urdochChildrensResearchInstitute" TargetMode="External"/><Relationship Id="rId13" Type="http://schemas.openxmlformats.org/officeDocument/2006/relationships/image" Target="cid:F5E02D5A-9DA0-4D7D-A6A2-93F31AC0300E" TargetMode="External"/><Relationship Id="rId18" Type="http://schemas.openxmlformats.org/officeDocument/2006/relationships/image" Target="media/image5.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cid:52FDE3FF-D934-499A-9E25-3E317CD8813B" TargetMode="External"/><Relationship Id="rId12" Type="http://schemas.openxmlformats.org/officeDocument/2006/relationships/image" Target="media/image3.png"/><Relationship Id="rId17" Type="http://schemas.openxmlformats.org/officeDocument/2006/relationships/hyperlink" Target="http://www.youtube.com/user/MurdochChildrens/videos" TargetMode="External"/><Relationship Id="rId2" Type="http://schemas.openxmlformats.org/officeDocument/2006/relationships/styles" Target="styles.xml"/><Relationship Id="rId16" Type="http://schemas.openxmlformats.org/officeDocument/2006/relationships/image" Target="cid:365C97AA-6774-4AFD-BE69-6883DEC046B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twitter.com/MCRI_for_kids"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customXml/item3.xml"/><Relationship Id="rId10" Type="http://schemas.openxmlformats.org/officeDocument/2006/relationships/image" Target="cid:C1F5C799-4252-4AAC-BE0A-92F46E500C4A" TargetMode="External"/><Relationship Id="rId19" Type="http://schemas.openxmlformats.org/officeDocument/2006/relationships/image" Target="cid:DB9FC8A6-AC7A-463E-9CA0-206201F2C72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stagram.com/murdoch_childrens"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4E58E2-9DE7-48DC-B72C-48F8F0D88F71}"/>
</file>

<file path=customXml/itemProps2.xml><?xml version="1.0" encoding="utf-8"?>
<ds:datastoreItem xmlns:ds="http://schemas.openxmlformats.org/officeDocument/2006/customXml" ds:itemID="{C80FACA9-802D-4C37-A67C-CE73959D7F52}"/>
</file>

<file path=customXml/itemProps3.xml><?xml version="1.0" encoding="utf-8"?>
<ds:datastoreItem xmlns:ds="http://schemas.openxmlformats.org/officeDocument/2006/customXml" ds:itemID="{4F2099B9-9A65-457E-A190-4F4B4A3444A9}"/>
</file>

<file path=customXml/itemProps4.xml><?xml version="1.0" encoding="utf-8"?>
<ds:datastoreItem xmlns:ds="http://schemas.openxmlformats.org/officeDocument/2006/customXml" ds:itemID="{5F3A3DE3-5DA5-48C3-BFEE-F9A3A24FCDA4}"/>
</file>

<file path=docProps/app.xml><?xml version="1.0" encoding="utf-8"?>
<Properties xmlns="http://schemas.openxmlformats.org/officeDocument/2006/extended-properties" xmlns:vt="http://schemas.openxmlformats.org/officeDocument/2006/docPropsVTypes">
  <Template>18079499.dotm</Template>
  <TotalTime>12</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 Farrow</dc:creator>
  <cp:lastModifiedBy>Creator</cp:lastModifiedBy>
  <cp:revision>3</cp:revision>
  <dcterms:created xsi:type="dcterms:W3CDTF">2016-09-12T07:23:00Z</dcterms:created>
  <dcterms:modified xsi:type="dcterms:W3CDTF">2016-09-15T03:14:00Z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