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31E827" w14:textId="77777777" w:rsidR="00681212" w:rsidRDefault="00C24BC9" w:rsidP="00681212">
      <w:pPr>
        <w:pStyle w:val="Heading1"/>
        <w:numPr>
          <w:ilvl w:val="0"/>
          <w:numId w:val="0"/>
        </w:numPr>
        <w:ind w:left="432"/>
        <w:jc w:val="center"/>
        <w:rPr>
          <w:bCs w:val="0"/>
          <w:color w:val="000000"/>
        </w:rPr>
      </w:pPr>
      <w:bookmarkStart w:id="0" w:name="_Toc456449029"/>
      <w:r>
        <w:rPr>
          <w:bCs w:val="0"/>
          <w:color w:val="000000"/>
        </w:rPr>
        <w:t>Submission</w:t>
      </w:r>
      <w:bookmarkEnd w:id="0"/>
    </w:p>
    <w:p w14:paraId="460DF5BB" w14:textId="38A4131C" w:rsidR="00C24BC9" w:rsidRDefault="00C24BC9" w:rsidP="00681212">
      <w:pPr>
        <w:pStyle w:val="Heading1"/>
        <w:numPr>
          <w:ilvl w:val="0"/>
          <w:numId w:val="0"/>
        </w:numPr>
        <w:ind w:left="432"/>
        <w:jc w:val="center"/>
        <w:rPr>
          <w:b w:val="0"/>
          <w:szCs w:val="36"/>
        </w:rPr>
      </w:pPr>
      <w:r>
        <w:rPr>
          <w:szCs w:val="36"/>
        </w:rPr>
        <w:t>2016 National Research Infrastructure Roadmap Capability 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E17A9C" w14:paraId="01F96DE4" w14:textId="77777777" w:rsidTr="00C24BC9">
        <w:tc>
          <w:tcPr>
            <w:tcW w:w="4077" w:type="dxa"/>
            <w:tcBorders>
              <w:top w:val="single" w:sz="4" w:space="0" w:color="auto"/>
              <w:left w:val="single" w:sz="4" w:space="0" w:color="auto"/>
              <w:bottom w:val="single" w:sz="4" w:space="0" w:color="auto"/>
              <w:right w:val="single" w:sz="4" w:space="0" w:color="auto"/>
            </w:tcBorders>
            <w:hideMark/>
          </w:tcPr>
          <w:p w14:paraId="248EABE2" w14:textId="77777777" w:rsidR="00E17A9C" w:rsidRDefault="00E17A9C" w:rsidP="00E17A9C">
            <w:pPr>
              <w:rPr>
                <w:rFonts w:ascii="Calibri" w:hAnsi="Calibri"/>
                <w:b/>
                <w:sz w:val="24"/>
                <w:szCs w:val="24"/>
              </w:rPr>
            </w:pPr>
            <w:r>
              <w:rPr>
                <w:rFonts w:ascii="Calibri" w:hAnsi="Calibri"/>
                <w:b/>
                <w:sz w:val="24"/>
                <w:szCs w:val="24"/>
              </w:rPr>
              <w:t>Name</w:t>
            </w:r>
          </w:p>
        </w:tc>
        <w:tc>
          <w:tcPr>
            <w:tcW w:w="5165" w:type="dxa"/>
            <w:tcBorders>
              <w:top w:val="single" w:sz="4" w:space="0" w:color="auto"/>
              <w:left w:val="single" w:sz="4" w:space="0" w:color="auto"/>
              <w:bottom w:val="single" w:sz="4" w:space="0" w:color="auto"/>
              <w:right w:val="single" w:sz="4" w:space="0" w:color="auto"/>
            </w:tcBorders>
          </w:tcPr>
          <w:p w14:paraId="1064B17B" w14:textId="41DDAE8E" w:rsidR="00E17A9C" w:rsidRDefault="00E17A9C" w:rsidP="00E17A9C">
            <w:pPr>
              <w:rPr>
                <w:rFonts w:ascii="Calibri" w:hAnsi="Calibri"/>
                <w:sz w:val="24"/>
                <w:szCs w:val="24"/>
              </w:rPr>
            </w:pPr>
            <w:r w:rsidRPr="00C40D0B">
              <w:t>Ann Campton</w:t>
            </w:r>
          </w:p>
        </w:tc>
      </w:tr>
      <w:tr w:rsidR="00E17A9C" w14:paraId="119E32F6" w14:textId="77777777" w:rsidTr="00C24BC9">
        <w:tc>
          <w:tcPr>
            <w:tcW w:w="4077" w:type="dxa"/>
            <w:tcBorders>
              <w:top w:val="single" w:sz="4" w:space="0" w:color="auto"/>
              <w:left w:val="single" w:sz="4" w:space="0" w:color="auto"/>
              <w:bottom w:val="single" w:sz="4" w:space="0" w:color="auto"/>
              <w:right w:val="single" w:sz="4" w:space="0" w:color="auto"/>
            </w:tcBorders>
            <w:hideMark/>
          </w:tcPr>
          <w:p w14:paraId="58F96BC4" w14:textId="77777777" w:rsidR="00E17A9C" w:rsidRDefault="00E17A9C" w:rsidP="00E17A9C">
            <w:pPr>
              <w:rPr>
                <w:rFonts w:ascii="Calibri" w:hAnsi="Calibri"/>
                <w:b/>
                <w:sz w:val="24"/>
                <w:szCs w:val="24"/>
              </w:rPr>
            </w:pPr>
            <w:r>
              <w:rPr>
                <w:rFonts w:ascii="Calibri" w:hAnsi="Calibri"/>
                <w:b/>
                <w:sz w:val="24"/>
                <w:szCs w:val="24"/>
              </w:rPr>
              <w:t>Title/role</w:t>
            </w:r>
          </w:p>
        </w:tc>
        <w:tc>
          <w:tcPr>
            <w:tcW w:w="5165" w:type="dxa"/>
            <w:tcBorders>
              <w:top w:val="single" w:sz="4" w:space="0" w:color="auto"/>
              <w:left w:val="single" w:sz="4" w:space="0" w:color="auto"/>
              <w:bottom w:val="single" w:sz="4" w:space="0" w:color="auto"/>
              <w:right w:val="single" w:sz="4" w:space="0" w:color="auto"/>
            </w:tcBorders>
          </w:tcPr>
          <w:p w14:paraId="73A810EC" w14:textId="370FC340" w:rsidR="00E17A9C" w:rsidRDefault="00E17A9C" w:rsidP="00E17A9C">
            <w:pPr>
              <w:rPr>
                <w:rFonts w:ascii="Calibri" w:hAnsi="Calibri"/>
                <w:sz w:val="24"/>
                <w:szCs w:val="24"/>
              </w:rPr>
            </w:pPr>
            <w:r w:rsidRPr="00C40D0B">
              <w:t>Assistant Secretary, Collections and Cultural Heritage</w:t>
            </w:r>
          </w:p>
        </w:tc>
      </w:tr>
      <w:tr w:rsidR="00E17A9C" w14:paraId="187D72CF" w14:textId="77777777" w:rsidTr="00C24BC9">
        <w:tc>
          <w:tcPr>
            <w:tcW w:w="4077" w:type="dxa"/>
            <w:tcBorders>
              <w:top w:val="single" w:sz="4" w:space="0" w:color="auto"/>
              <w:left w:val="single" w:sz="4" w:space="0" w:color="auto"/>
              <w:bottom w:val="single" w:sz="4" w:space="0" w:color="auto"/>
              <w:right w:val="single" w:sz="4" w:space="0" w:color="auto"/>
            </w:tcBorders>
            <w:hideMark/>
          </w:tcPr>
          <w:p w14:paraId="7D15B957" w14:textId="77777777" w:rsidR="00E17A9C" w:rsidRDefault="00E17A9C" w:rsidP="00E17A9C">
            <w:pPr>
              <w:rPr>
                <w:rFonts w:ascii="Calibri" w:hAnsi="Calibri"/>
                <w:b/>
                <w:sz w:val="24"/>
                <w:szCs w:val="24"/>
              </w:rPr>
            </w:pPr>
            <w:r>
              <w:rPr>
                <w:rFonts w:ascii="Calibri" w:hAnsi="Calibri"/>
                <w:b/>
                <w:sz w:val="24"/>
                <w:szCs w:val="24"/>
              </w:rPr>
              <w:t>Organisation</w:t>
            </w:r>
          </w:p>
        </w:tc>
        <w:tc>
          <w:tcPr>
            <w:tcW w:w="5165" w:type="dxa"/>
            <w:tcBorders>
              <w:top w:val="single" w:sz="4" w:space="0" w:color="auto"/>
              <w:left w:val="single" w:sz="4" w:space="0" w:color="auto"/>
              <w:bottom w:val="single" w:sz="4" w:space="0" w:color="auto"/>
              <w:right w:val="single" w:sz="4" w:space="0" w:color="auto"/>
            </w:tcBorders>
            <w:hideMark/>
          </w:tcPr>
          <w:p w14:paraId="457444BA" w14:textId="1EC814E6" w:rsidR="00E17A9C" w:rsidRDefault="00E17A9C" w:rsidP="00E17A9C">
            <w:pPr>
              <w:rPr>
                <w:rFonts w:ascii="Calibri" w:hAnsi="Calibri"/>
                <w:sz w:val="24"/>
                <w:szCs w:val="24"/>
              </w:rPr>
            </w:pPr>
            <w:r w:rsidRPr="00C40D0B">
              <w:t>Department of Communications and the Arts</w:t>
            </w:r>
          </w:p>
        </w:tc>
      </w:tr>
    </w:tbl>
    <w:p w14:paraId="02B8DE59"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1:</w:t>
      </w:r>
      <w:r>
        <w:rPr>
          <w:rFonts w:ascii="Calibri" w:hAnsi="Calibri" w:cstheme="minorHAnsi"/>
        </w:rPr>
        <w:tab/>
        <w:t>Are there other capability areas that should be considered?</w:t>
      </w:r>
    </w:p>
    <w:p w14:paraId="0936BD60"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2:</w:t>
      </w:r>
      <w:r>
        <w:rPr>
          <w:rFonts w:ascii="Calibri" w:hAnsi="Calibri" w:cstheme="minorHAnsi"/>
        </w:rPr>
        <w:tab/>
        <w:t>Are these governance characteristics appropriate and are there other factors that should be considered for optimal governance for national research infrastructure.</w:t>
      </w:r>
    </w:p>
    <w:p w14:paraId="140BB278"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3:</w:t>
      </w:r>
      <w:r>
        <w:rPr>
          <w:rFonts w:ascii="Calibri" w:hAnsi="Calibri" w:cstheme="minorHAnsi"/>
        </w:rPr>
        <w:tab/>
        <w:t>Should national research infrastructure investment assist with access to international facilities?</w:t>
      </w:r>
    </w:p>
    <w:p w14:paraId="1FCA5E9B"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4:</w:t>
      </w:r>
      <w:r>
        <w:rPr>
          <w:rFonts w:ascii="Calibri" w:hAnsi="Calibri" w:cstheme="minorHAnsi"/>
        </w:rPr>
        <w:tab/>
        <w:t>What are the conditions or scenarios where access to international facilities should be prioritised over developing national facilities?</w:t>
      </w:r>
    </w:p>
    <w:p w14:paraId="319C33AB"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5:</w:t>
      </w:r>
      <w:r>
        <w:rPr>
          <w:rFonts w:ascii="Calibri" w:hAnsi="Calibri" w:cstheme="minorHAnsi"/>
        </w:rPr>
        <w:tab/>
        <w:t xml:space="preserve">Should research workforce skills be considered a research infrastructure issue? </w:t>
      </w:r>
    </w:p>
    <w:p w14:paraId="5076F0AA"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6:</w:t>
      </w:r>
      <w:r>
        <w:rPr>
          <w:rFonts w:ascii="Calibri" w:hAnsi="Calibri" w:cstheme="minorHAnsi"/>
        </w:rPr>
        <w:tab/>
        <w:t>How can national research infrastructure assist in training and skills development?</w:t>
      </w:r>
    </w:p>
    <w:p w14:paraId="7DFB7B2A"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7:</w:t>
      </w:r>
      <w:r>
        <w:rPr>
          <w:rFonts w:ascii="Calibri" w:hAnsi="Calibri" w:cstheme="minorHAnsi"/>
        </w:rPr>
        <w:tab/>
        <w:t>What responsibility should research institutions have in supporting the development of infrastructure ready researchers and technical specialists?</w:t>
      </w:r>
    </w:p>
    <w:p w14:paraId="33B0F4D7"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8:</w:t>
      </w:r>
      <w:r>
        <w:rPr>
          <w:rFonts w:ascii="Calibri" w:hAnsi="Calibri" w:cstheme="minorHAnsi"/>
        </w:rPr>
        <w:tab/>
        <w:t>What principles should be applied for access to national research infrastructure, and are there situations when these should not apply?</w:t>
      </w:r>
    </w:p>
    <w:p w14:paraId="26ADBC3E"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 xml:space="preserve">Question 9: </w:t>
      </w:r>
      <w:r>
        <w:rPr>
          <w:rFonts w:ascii="Calibri" w:hAnsi="Calibri" w:cstheme="minorHAnsi"/>
        </w:rPr>
        <w:tab/>
        <w:t>What should the criteria and funding arrangements for defunding or decommissioning look like?</w:t>
      </w:r>
    </w:p>
    <w:p w14:paraId="721B4BB8"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 xml:space="preserve">Question 10: </w:t>
      </w:r>
      <w:r>
        <w:rPr>
          <w:rFonts w:ascii="Calibri" w:hAnsi="Calibri" w:cstheme="minorHAnsi"/>
        </w:rPr>
        <w:tab/>
        <w:t xml:space="preserve">What financing models should the Government consider to support investment in national research infrastructure? </w:t>
      </w:r>
    </w:p>
    <w:p w14:paraId="1C34D0B3"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11:</w:t>
      </w:r>
      <w:r>
        <w:rPr>
          <w:rFonts w:ascii="Calibri" w:hAnsi="Calibri" w:cstheme="minorHAnsi"/>
        </w:rPr>
        <w:tab/>
        <w:t>When should capabilities be expected to address standard and accreditation requirements?</w:t>
      </w:r>
    </w:p>
    <w:p w14:paraId="31372A6F"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12:</w:t>
      </w:r>
      <w:r>
        <w:rPr>
          <w:rFonts w:ascii="Calibri" w:hAnsi="Calibri" w:cstheme="minorHAnsi"/>
        </w:rPr>
        <w:tab/>
        <w:t>Are there international or global models that represent best practice for national research infrastructure that could be considered?</w:t>
      </w:r>
    </w:p>
    <w:p w14:paraId="2C63C223"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 xml:space="preserve">Question 13: </w:t>
      </w:r>
      <w:r>
        <w:rPr>
          <w:rFonts w:ascii="Calibri" w:hAnsi="Calibri" w:cstheme="minorHAnsi"/>
        </w:rPr>
        <w:tab/>
        <w:t xml:space="preserve">In considering whole of life investment including decommissioning or defunding for national research infrastructure are there examples domestic or international that should be examined? </w:t>
      </w:r>
    </w:p>
    <w:p w14:paraId="0A1B7C14"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14:</w:t>
      </w:r>
      <w:r>
        <w:rPr>
          <w:rFonts w:ascii="Calibri" w:hAnsi="Calibri" w:cstheme="minorHAnsi"/>
        </w:rPr>
        <w:tab/>
        <w:t>Are there alternative financing options, including international models that the Government could consider to support investment in national research infrastructure?</w:t>
      </w:r>
    </w:p>
    <w:p w14:paraId="5B73CA0E" w14:textId="77777777" w:rsidR="00C24BC9" w:rsidRDefault="00C24BC9" w:rsidP="00681212">
      <w:pPr>
        <w:pStyle w:val="Heading2"/>
      </w:pPr>
      <w:r>
        <w:lastRenderedPageBreak/>
        <w:t>Health and Medical Sciences</w:t>
      </w:r>
    </w:p>
    <w:p w14:paraId="041B5D2C"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15:</w:t>
      </w:r>
      <w:r>
        <w:rPr>
          <w:rFonts w:ascii="Calibri" w:hAnsi="Calibri" w:cstheme="minorHAnsi"/>
        </w:rPr>
        <w:tab/>
        <w:t>Are the identified emerging directions and research infrastructure capabilities for Health and Medical Sciences right? Are there any missing or additional needed?</w:t>
      </w:r>
    </w:p>
    <w:p w14:paraId="28D20B8C"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16:</w:t>
      </w:r>
      <w:r>
        <w:rPr>
          <w:rFonts w:ascii="Calibri" w:hAnsi="Calibri" w:cstheme="minorHAnsi"/>
        </w:rPr>
        <w:tab/>
        <w:t>Are there any international research infrastructure collaborations or emerging projects that Australia should engage in over the next ten years and beyond?</w:t>
      </w:r>
    </w:p>
    <w:p w14:paraId="1D11B3EE"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17:</w:t>
      </w:r>
      <w:r>
        <w:rPr>
          <w:rFonts w:ascii="Calibri" w:hAnsi="Calibri" w:cstheme="minorHAnsi"/>
        </w:rPr>
        <w:tab/>
        <w:t>Is there anything else that needs to be included or considered in the 2016 Roadmap for the Health and Medical Sciences capability area?</w:t>
      </w:r>
    </w:p>
    <w:p w14:paraId="4B308288" w14:textId="77777777" w:rsidR="00C24BC9" w:rsidRDefault="00C24BC9" w:rsidP="00681212">
      <w:pPr>
        <w:pStyle w:val="Heading2"/>
      </w:pPr>
      <w:r>
        <w:t>Environment and Natural Resource Management</w:t>
      </w:r>
    </w:p>
    <w:p w14:paraId="1F0C89C7"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18:</w:t>
      </w:r>
      <w:r>
        <w:rPr>
          <w:rFonts w:ascii="Calibri" w:hAnsi="Calibri" w:cstheme="minorHAnsi"/>
        </w:rPr>
        <w:tab/>
        <w:t>Are the identified emerging directions and research infrastructure capabilities for Environment and Natural Resource Management right? Are there any missing or additional needed?</w:t>
      </w:r>
    </w:p>
    <w:p w14:paraId="3F0E6020"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19:</w:t>
      </w:r>
      <w:r>
        <w:rPr>
          <w:rFonts w:ascii="Calibri" w:hAnsi="Calibri" w:cstheme="minorHAnsi"/>
        </w:rPr>
        <w:tab/>
        <w:t>Are there any international research infrastructure collaborations or emerging projects that Australia should engage in over the next ten years and beyond?</w:t>
      </w:r>
    </w:p>
    <w:p w14:paraId="258A7462"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20:</w:t>
      </w:r>
      <w:r>
        <w:rPr>
          <w:rFonts w:ascii="Calibri" w:hAnsi="Calibri" w:cstheme="minorHAnsi"/>
        </w:rPr>
        <w:tab/>
        <w:t>Is there anything else that needs to be included or considered in the 2016 Roadmap for the Environment and Natural Resource Management capability area?</w:t>
      </w:r>
    </w:p>
    <w:p w14:paraId="4B9F9563" w14:textId="77777777" w:rsidR="00C24BC9" w:rsidRDefault="00C24BC9" w:rsidP="00681212">
      <w:pPr>
        <w:pStyle w:val="Heading2"/>
      </w:pPr>
      <w:r>
        <w:t>Advanced Physics, Chemistry, Mathematics and Materials</w:t>
      </w:r>
    </w:p>
    <w:p w14:paraId="4432E33C"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21:</w:t>
      </w:r>
      <w:r>
        <w:rPr>
          <w:rFonts w:ascii="Calibri" w:hAnsi="Calibri" w:cstheme="minorHAnsi"/>
        </w:rPr>
        <w:tab/>
        <w:t>Are the identified emerging directions and research infrastructure capabilities for Advanced Physics, Chemistry, Mathematics and Materials right? Are there any missing or additional needed?</w:t>
      </w:r>
    </w:p>
    <w:p w14:paraId="6F4460B1"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22:</w:t>
      </w:r>
      <w:r>
        <w:rPr>
          <w:rFonts w:ascii="Calibri" w:hAnsi="Calibri" w:cstheme="minorHAnsi"/>
        </w:rPr>
        <w:tab/>
        <w:t>Are there any international research infrastructure collaborations or emerging projects that Australia should engage in over the next ten years and beyond?</w:t>
      </w:r>
    </w:p>
    <w:p w14:paraId="2D3E55B8"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23:</w:t>
      </w:r>
      <w:r>
        <w:rPr>
          <w:rFonts w:ascii="Calibri" w:hAnsi="Calibri" w:cstheme="minorHAnsi"/>
        </w:rPr>
        <w:tab/>
        <w:t>Is there anything else that needs to be included or considered in the 2016 Roadmap for the Advanced Physics, Chemistry, Mathematics and Materials capability area?</w:t>
      </w:r>
    </w:p>
    <w:p w14:paraId="4B6B5194" w14:textId="77777777" w:rsidR="00C24BC9" w:rsidRDefault="00C24BC9" w:rsidP="00681212">
      <w:pPr>
        <w:pStyle w:val="Heading2"/>
      </w:pPr>
      <w:r>
        <w:rPr>
          <w:highlight w:val="yellow"/>
        </w:rPr>
        <w:t>Understanding Cultures and Communities</w:t>
      </w:r>
    </w:p>
    <w:p w14:paraId="6F257D85" w14:textId="77777777" w:rsidR="00C24BC9" w:rsidRDefault="00C24BC9" w:rsidP="00681212">
      <w:pPr>
        <w:pStyle w:val="Heading3"/>
      </w:pPr>
      <w:r w:rsidRPr="00DD25E4">
        <w:rPr>
          <w:highlight w:val="yellow"/>
        </w:rPr>
        <w:t>Question 24:</w:t>
      </w:r>
      <w:r>
        <w:tab/>
        <w:t>Are the identified emerging directions and research infrastructure capabilities for Understanding Cultures and Communities right? Are there any missing or additional needed?</w:t>
      </w:r>
    </w:p>
    <w:p w14:paraId="0C4D4098" w14:textId="77777777" w:rsidR="00C24BC9" w:rsidRDefault="00C24BC9" w:rsidP="00C24BC9">
      <w:pPr>
        <w:autoSpaceDE w:val="0"/>
        <w:autoSpaceDN w:val="0"/>
        <w:adjustRightInd w:val="0"/>
        <w:spacing w:before="180" w:after="180"/>
        <w:ind w:left="1418"/>
        <w:rPr>
          <w:rFonts w:ascii="Calibri" w:hAnsi="Calibri" w:cstheme="minorHAnsi"/>
        </w:rPr>
      </w:pPr>
      <w:r>
        <w:rPr>
          <w:rFonts w:ascii="Calibri" w:hAnsi="Calibri" w:cstheme="minorHAnsi"/>
        </w:rPr>
        <w:t>The Department strongly agrees with the identified emerging directions and research infrastructure capabilities for Understanding Cultures and Communities (UCC). Specifically:</w:t>
      </w:r>
    </w:p>
    <w:p w14:paraId="0AB3C2A4" w14:textId="77777777" w:rsidR="00C24BC9" w:rsidRDefault="00C24BC9" w:rsidP="00C24BC9">
      <w:pPr>
        <w:autoSpaceDE w:val="0"/>
        <w:autoSpaceDN w:val="0"/>
        <w:adjustRightInd w:val="0"/>
        <w:spacing w:before="180" w:after="180"/>
        <w:ind w:left="1418" w:hanging="1276"/>
        <w:rPr>
          <w:rFonts w:ascii="Calibri" w:hAnsi="Calibri" w:cstheme="minorHAnsi"/>
          <w:i/>
        </w:rPr>
      </w:pPr>
      <w:r>
        <w:rPr>
          <w:rFonts w:ascii="Calibri" w:hAnsi="Calibri" w:cstheme="minorHAnsi"/>
          <w:i/>
        </w:rPr>
        <w:t>8.1.1</w:t>
      </w:r>
      <w:r>
        <w:rPr>
          <w:rFonts w:ascii="Calibri" w:hAnsi="Calibri" w:cstheme="minorHAnsi"/>
          <w:i/>
        </w:rPr>
        <w:tab/>
        <w:t>“Innovation and translation of research has been a major trend in the past decade, with the Australian Government increasing focus on innovation through its National Innovation and Science Agenda and with universities increasingly interested in innovation outcomes and research translation”.</w:t>
      </w:r>
    </w:p>
    <w:p w14:paraId="2D3EC2A1" w14:textId="77777777" w:rsidR="00C24BC9" w:rsidRDefault="00C24BC9" w:rsidP="00C24BC9">
      <w:pPr>
        <w:autoSpaceDE w:val="0"/>
        <w:autoSpaceDN w:val="0"/>
        <w:adjustRightInd w:val="0"/>
        <w:spacing w:before="180" w:after="180"/>
        <w:ind w:left="1418" w:hanging="1276"/>
        <w:rPr>
          <w:rFonts w:cstheme="minorHAnsi"/>
        </w:rPr>
      </w:pPr>
      <w:r>
        <w:rPr>
          <w:rFonts w:ascii="Calibri" w:hAnsi="Calibri" w:cstheme="minorHAnsi"/>
          <w:i/>
        </w:rPr>
        <w:lastRenderedPageBreak/>
        <w:tab/>
      </w:r>
      <w:r>
        <w:rPr>
          <w:rFonts w:cstheme="minorHAnsi"/>
        </w:rPr>
        <w:t xml:space="preserve">The Australian Government has been a collaborative partner in an Australian Research Council funded Linkage Project </w:t>
      </w:r>
      <w:r>
        <w:rPr>
          <w:rFonts w:cstheme="minorHAnsi"/>
          <w:i/>
        </w:rPr>
        <w:t>‘Return, Reconcile, Renew: the history, effects and opportunities of repatriation and building an evidence base for the future</w:t>
      </w:r>
      <w:r>
        <w:rPr>
          <w:rFonts w:cstheme="minorHAnsi"/>
        </w:rPr>
        <w:t xml:space="preserve">’. </w:t>
      </w:r>
      <w:r>
        <w:rPr>
          <w:lang w:val="en"/>
        </w:rPr>
        <w:t xml:space="preserve">The department in partnership with the Australian National University, The University of Melbourne, University of Tasmania, Flinders University, Australian Institute of Aboriginal and Torres Strait Islander Studies (AIATSIS), the Kimberley Aboriginal Law and Culture Centre (KALACC), the Ngarrindjeri Regional Authority (NRA), National Museum of Australia, University of Otago, Association on American Indian Affairs (AAIA), Museum of New Zealand </w:t>
      </w:r>
      <w:proofErr w:type="spellStart"/>
      <w:r>
        <w:rPr>
          <w:lang w:val="en"/>
        </w:rPr>
        <w:t>Te</w:t>
      </w:r>
      <w:proofErr w:type="spellEnd"/>
      <w:r>
        <w:rPr>
          <w:lang w:val="en"/>
        </w:rPr>
        <w:t xml:space="preserve"> Papa </w:t>
      </w:r>
      <w:proofErr w:type="spellStart"/>
      <w:r>
        <w:rPr>
          <w:lang w:val="en"/>
        </w:rPr>
        <w:t>Tongarewa</w:t>
      </w:r>
      <w:proofErr w:type="spellEnd"/>
      <w:r>
        <w:rPr>
          <w:lang w:val="en"/>
        </w:rPr>
        <w:t xml:space="preserve">, and Gur A </w:t>
      </w:r>
      <w:proofErr w:type="spellStart"/>
      <w:r>
        <w:rPr>
          <w:lang w:val="en"/>
        </w:rPr>
        <w:t>Baradharaw</w:t>
      </w:r>
      <w:proofErr w:type="spellEnd"/>
      <w:r>
        <w:rPr>
          <w:lang w:val="en"/>
        </w:rPr>
        <w:t xml:space="preserve"> </w:t>
      </w:r>
      <w:proofErr w:type="spellStart"/>
      <w:r>
        <w:rPr>
          <w:lang w:val="en"/>
        </w:rPr>
        <w:t>Kod</w:t>
      </w:r>
      <w:proofErr w:type="spellEnd"/>
      <w:r>
        <w:rPr>
          <w:lang w:val="en"/>
        </w:rPr>
        <w:t xml:space="preserve"> Torres Strait Sea and Land Council. The project </w:t>
      </w:r>
      <w:r>
        <w:rPr>
          <w:rFonts w:cstheme="minorHAnsi"/>
        </w:rPr>
        <w:t xml:space="preserve">is examining the history and effects of the repatriation of ancestral remains from museums and other institutions both within Australia and overseas. </w:t>
      </w:r>
    </w:p>
    <w:p w14:paraId="5BBD650A" w14:textId="77777777" w:rsidR="00C24BC9" w:rsidRDefault="00C24BC9" w:rsidP="00C24BC9">
      <w:pPr>
        <w:autoSpaceDE w:val="0"/>
        <w:autoSpaceDN w:val="0"/>
        <w:adjustRightInd w:val="0"/>
        <w:spacing w:before="180" w:after="180"/>
        <w:ind w:left="1418"/>
        <w:rPr>
          <w:rFonts w:ascii="Calibri" w:hAnsi="Calibri" w:cstheme="minorHAnsi"/>
        </w:rPr>
      </w:pPr>
      <w:r>
        <w:rPr>
          <w:rFonts w:ascii="Calibri" w:hAnsi="Calibri" w:cstheme="minorHAnsi"/>
        </w:rPr>
        <w:t>The goal of the project is to produce a connected digital online knowledge resource that includes copies of records from archives, libraries, museums and communities that meets the repatriation needs of those communities. There will also be other products produced from the research that can be used domestically and internationally. The project highlights the benefits of domestic and international collaboration between governments, universities, collecting institutions and communities and could be a model for further research in the humanities field.</w:t>
      </w:r>
    </w:p>
    <w:p w14:paraId="0BDA2693" w14:textId="77777777" w:rsidR="00C24BC9" w:rsidRDefault="00C24BC9" w:rsidP="00C24BC9">
      <w:pPr>
        <w:autoSpaceDE w:val="0"/>
        <w:autoSpaceDN w:val="0"/>
        <w:adjustRightInd w:val="0"/>
        <w:spacing w:before="180" w:after="180"/>
        <w:ind w:left="1418"/>
        <w:rPr>
          <w:rFonts w:ascii="Calibri" w:hAnsi="Calibri" w:cstheme="minorHAnsi"/>
          <w:i/>
        </w:rPr>
      </w:pPr>
      <w:r>
        <w:rPr>
          <w:rFonts w:ascii="Calibri" w:hAnsi="Calibri" w:cstheme="minorHAnsi"/>
        </w:rPr>
        <w:tab/>
      </w:r>
      <w:r>
        <w:rPr>
          <w:rFonts w:ascii="Calibri" w:hAnsi="Calibri" w:cstheme="minorHAnsi"/>
          <w:i/>
        </w:rPr>
        <w:t>“There are important ethical and community dimensions to the proper use of data in this domain, and therefore custodianship and curation needs to take account of community and cultural sensitivities and associated rights.”</w:t>
      </w:r>
    </w:p>
    <w:p w14:paraId="4B068522" w14:textId="77777777" w:rsidR="00C24BC9" w:rsidRDefault="00C24BC9" w:rsidP="00C24BC9">
      <w:pPr>
        <w:autoSpaceDE w:val="0"/>
        <w:autoSpaceDN w:val="0"/>
        <w:adjustRightInd w:val="0"/>
        <w:spacing w:before="180" w:after="180"/>
        <w:ind w:left="1418"/>
        <w:rPr>
          <w:rFonts w:ascii="Calibri" w:hAnsi="Calibri" w:cstheme="minorHAnsi"/>
          <w:i/>
        </w:rPr>
      </w:pPr>
      <w:r>
        <w:rPr>
          <w:rFonts w:ascii="Calibri" w:hAnsi="Calibri" w:cstheme="minorHAnsi"/>
        </w:rPr>
        <w:t xml:space="preserve">This </w:t>
      </w:r>
      <w:r>
        <w:rPr>
          <w:rFonts w:ascii="Calibri" w:hAnsi="Calibri" w:cstheme="minorHAnsi"/>
          <w:i/>
        </w:rPr>
        <w:t>‘Return, Reconcile, Renew: the history, effects and opportunities of repatriation and building an evidence base for the future</w:t>
      </w:r>
      <w:r>
        <w:rPr>
          <w:rFonts w:ascii="Calibri" w:hAnsi="Calibri" w:cstheme="minorHAnsi"/>
        </w:rPr>
        <w:t xml:space="preserve">’ project includes representatives from Aboriginal and Torres Strait Islander communities. Indigenous co-participation is essential in any project involving Indigenous communities directly, and consideration given to cultural sensitivities and associated rights.  </w:t>
      </w:r>
    </w:p>
    <w:p w14:paraId="542E37E0" w14:textId="77777777" w:rsidR="00C24BC9" w:rsidRDefault="00C24BC9" w:rsidP="00C24BC9">
      <w:pPr>
        <w:autoSpaceDE w:val="0"/>
        <w:autoSpaceDN w:val="0"/>
        <w:adjustRightInd w:val="0"/>
        <w:spacing w:before="180" w:after="180"/>
        <w:ind w:left="1418" w:hanging="1276"/>
        <w:rPr>
          <w:rFonts w:ascii="Calibri" w:hAnsi="Calibri" w:cstheme="minorHAnsi"/>
          <w:i/>
        </w:rPr>
      </w:pPr>
      <w:r>
        <w:rPr>
          <w:rFonts w:ascii="Calibri" w:hAnsi="Calibri" w:cstheme="minorHAnsi"/>
          <w:i/>
        </w:rPr>
        <w:t xml:space="preserve">8.1.2: </w:t>
      </w:r>
      <w:r>
        <w:rPr>
          <w:rFonts w:ascii="Calibri" w:hAnsi="Calibri" w:cstheme="minorHAnsi"/>
          <w:i/>
        </w:rPr>
        <w:tab/>
        <w:t xml:space="preserve">“The National Library’s Trove has emerged as the nation’s core digital humanities research infrastructure, enabling a paradigm shift for humanities researchers, providing a powerful platform to build sophisticated tools and techniques”. </w:t>
      </w:r>
    </w:p>
    <w:p w14:paraId="0C227401" w14:textId="085421D7" w:rsidR="00C24BC9" w:rsidRDefault="00C24BC9" w:rsidP="00C24BC9">
      <w:pPr>
        <w:autoSpaceDE w:val="0"/>
        <w:autoSpaceDN w:val="0"/>
        <w:adjustRightInd w:val="0"/>
        <w:spacing w:before="180" w:after="180"/>
        <w:ind w:left="1418"/>
        <w:rPr>
          <w:rFonts w:ascii="Calibri" w:hAnsi="Calibri" w:cstheme="minorHAnsi"/>
        </w:rPr>
      </w:pPr>
      <w:r>
        <w:rPr>
          <w:rFonts w:ascii="Calibri" w:hAnsi="Calibri" w:cstheme="minorHAnsi"/>
        </w:rPr>
        <w:t xml:space="preserve">8.1.2 </w:t>
      </w:r>
      <w:proofErr w:type="gramStart"/>
      <w:r>
        <w:rPr>
          <w:rFonts w:ascii="Calibri" w:hAnsi="Calibri" w:cstheme="minorHAnsi"/>
        </w:rPr>
        <w:t>is</w:t>
      </w:r>
      <w:proofErr w:type="gramEnd"/>
      <w:r>
        <w:rPr>
          <w:rFonts w:ascii="Calibri" w:hAnsi="Calibri" w:cstheme="minorHAnsi"/>
        </w:rPr>
        <w:t xml:space="preserve"> an accurate account of the important role that Trove plays as Australia’s National Digital Infrastructure. </w:t>
      </w:r>
    </w:p>
    <w:p w14:paraId="20C905DC" w14:textId="77777777" w:rsidR="00C24BC9" w:rsidRDefault="00C24BC9" w:rsidP="00C24BC9">
      <w:pPr>
        <w:autoSpaceDE w:val="0"/>
        <w:autoSpaceDN w:val="0"/>
        <w:adjustRightInd w:val="0"/>
        <w:spacing w:before="180" w:after="180"/>
        <w:ind w:left="1418" w:hanging="1418"/>
        <w:rPr>
          <w:rFonts w:ascii="Calibri" w:hAnsi="Calibri" w:cstheme="minorHAnsi"/>
          <w:i/>
        </w:rPr>
      </w:pPr>
      <w:r>
        <w:rPr>
          <w:rFonts w:ascii="Calibri" w:hAnsi="Calibri" w:cstheme="minorHAnsi"/>
          <w:i/>
        </w:rPr>
        <w:t>8.1.3:</w:t>
      </w:r>
      <w:r>
        <w:rPr>
          <w:rFonts w:ascii="Calibri" w:hAnsi="Calibri" w:cstheme="minorHAnsi"/>
          <w:i/>
        </w:rPr>
        <w:tab/>
      </w:r>
      <w:r>
        <w:rPr>
          <w:rFonts w:ascii="Calibri" w:hAnsi="Calibri" w:cstheme="minorHAnsi"/>
          <w:i/>
        </w:rPr>
        <w:tab/>
        <w:t xml:space="preserve">“National and state cultural collecting institutions </w:t>
      </w:r>
      <w:proofErr w:type="spellStart"/>
      <w:r>
        <w:rPr>
          <w:rFonts w:ascii="Calibri" w:hAnsi="Calibri" w:cstheme="minorHAnsi"/>
          <w:i/>
        </w:rPr>
        <w:t>area</w:t>
      </w:r>
      <w:proofErr w:type="spellEnd"/>
      <w:r>
        <w:rPr>
          <w:rFonts w:ascii="Calibri" w:hAnsi="Calibri" w:cstheme="minorHAnsi"/>
          <w:i/>
        </w:rPr>
        <w:t xml:space="preserve"> vital set of national research infrastructure to researchers… Maintenance, preservation and ready access to these collections is a key emerging concern to ensure that the use, value and potential of these national assets is maximised… Research infrastructure-like activities need to be supported and recognised as core national infrastructure” </w:t>
      </w:r>
    </w:p>
    <w:p w14:paraId="5AF284F0" w14:textId="49355E1B" w:rsidR="00C24BC9" w:rsidRDefault="00C24BC9" w:rsidP="00C24BC9">
      <w:pPr>
        <w:ind w:left="1418"/>
        <w:rPr>
          <w:rFonts w:ascii="Times New Roman" w:hAnsi="Times New Roman"/>
          <w:sz w:val="28"/>
          <w:szCs w:val="28"/>
        </w:rPr>
      </w:pPr>
      <w:r>
        <w:rPr>
          <w:rFonts w:ascii="Calibri" w:hAnsi="Calibri" w:cstheme="minorHAnsi"/>
        </w:rPr>
        <w:t xml:space="preserve">The Department strongly agrees with the 8.1.3. National research infrastructure is invaluable to Australian and international e-researchers. Trove has successfully brought together content from libraries, museums, archives and other research </w:t>
      </w:r>
      <w:r>
        <w:rPr>
          <w:rFonts w:ascii="Calibri" w:hAnsi="Calibri" w:cstheme="minorHAnsi"/>
        </w:rPr>
        <w:lastRenderedPageBreak/>
        <w:t xml:space="preserve">organisations providing access to resources about and of interest to the Australian community. Trove provides the Australian public with access to over 471 million items of information. </w:t>
      </w:r>
    </w:p>
    <w:p w14:paraId="24E2D7FC" w14:textId="77777777" w:rsidR="00C24BC9" w:rsidRDefault="00C24BC9" w:rsidP="00681212">
      <w:pPr>
        <w:pStyle w:val="Heading3"/>
      </w:pPr>
      <w:r w:rsidRPr="00DD25E4">
        <w:rPr>
          <w:highlight w:val="yellow"/>
        </w:rPr>
        <w:t>Question 25:</w:t>
      </w:r>
      <w:r>
        <w:tab/>
        <w:t>Are there any international research infrastructure collaborations or emerging projects that Australia should engage in over the next ten years and beyond?</w:t>
      </w:r>
    </w:p>
    <w:p w14:paraId="2D84AE7F" w14:textId="1FBB0D16" w:rsidR="00C24BC9" w:rsidRDefault="00C24BC9" w:rsidP="00C24BC9">
      <w:pPr>
        <w:autoSpaceDE w:val="0"/>
        <w:autoSpaceDN w:val="0"/>
        <w:adjustRightInd w:val="0"/>
        <w:spacing w:before="180" w:after="180"/>
        <w:ind w:left="1418" w:hanging="1276"/>
        <w:rPr>
          <w:rFonts w:cstheme="minorHAnsi"/>
        </w:rPr>
      </w:pPr>
      <w:r>
        <w:rPr>
          <w:rFonts w:ascii="Calibri" w:hAnsi="Calibri" w:cstheme="minorHAnsi"/>
          <w:b/>
        </w:rPr>
        <w:tab/>
      </w:r>
      <w:r>
        <w:rPr>
          <w:rFonts w:cstheme="minorHAnsi"/>
        </w:rPr>
        <w:t xml:space="preserve">All of our </w:t>
      </w:r>
      <w:r w:rsidR="001272D6">
        <w:rPr>
          <w:rFonts w:cstheme="minorHAnsi"/>
        </w:rPr>
        <w:t>national collecting institutions (Australian National Maritime Museum, National Museum of Australia, Museum of Australian Democracy at Old Parliament House, National Portrait Gallery of Australia, National Gallery of Australia, National Film and Sound Archive and National Library of Australia (NLA))</w:t>
      </w:r>
      <w:r>
        <w:rPr>
          <w:rFonts w:cstheme="minorHAnsi"/>
        </w:rPr>
        <w:t xml:space="preserve"> collaborate with their international counterparts on numerous UCC projects- from exhibitions, to digitisation projects. </w:t>
      </w:r>
    </w:p>
    <w:p w14:paraId="562710B5" w14:textId="77777777" w:rsidR="00C24BC9" w:rsidRDefault="00C24BC9" w:rsidP="00C24BC9">
      <w:pPr>
        <w:autoSpaceDE w:val="0"/>
        <w:autoSpaceDN w:val="0"/>
        <w:adjustRightInd w:val="0"/>
        <w:spacing w:before="180" w:after="180"/>
        <w:ind w:left="1418"/>
        <w:rPr>
          <w:rFonts w:ascii="Calibri" w:hAnsi="Calibri" w:cstheme="minorHAnsi"/>
        </w:rPr>
      </w:pPr>
      <w:r>
        <w:rPr>
          <w:rFonts w:ascii="Calibri" w:hAnsi="Calibri" w:cstheme="minorHAnsi"/>
        </w:rPr>
        <w:t xml:space="preserve">The National Library of Australia’s has a collection of over 600,000 maps- both Australian and internationally. These are constantly in demand from overseas researchers and government institutions. These are predominantly shared digitally. </w:t>
      </w:r>
    </w:p>
    <w:p w14:paraId="33B8D00A" w14:textId="77777777" w:rsidR="00C24BC9" w:rsidRDefault="00C24BC9" w:rsidP="00C24BC9">
      <w:pPr>
        <w:autoSpaceDE w:val="0"/>
        <w:autoSpaceDN w:val="0"/>
        <w:adjustRightInd w:val="0"/>
        <w:spacing w:before="180" w:after="180"/>
        <w:ind w:left="1418"/>
        <w:rPr>
          <w:rFonts w:ascii="Calibri" w:hAnsi="Calibri" w:cstheme="minorHAnsi"/>
        </w:rPr>
      </w:pPr>
      <w:r>
        <w:rPr>
          <w:rFonts w:ascii="Calibri" w:hAnsi="Calibri" w:cstheme="minorHAnsi"/>
        </w:rPr>
        <w:t>Furthermore, the NLA’s Trove is internationally recognised as best-practice in e</w:t>
      </w:r>
      <w:r>
        <w:rPr>
          <w:rFonts w:ascii="Calibri" w:hAnsi="Calibri" w:cstheme="minorHAnsi"/>
        </w:rPr>
        <w:noBreakHyphen/>
        <w:t>collection digitisation. Trove is available for free domestically and internationally- constantly fostering new international relationships.</w:t>
      </w:r>
    </w:p>
    <w:p w14:paraId="5411D2C5" w14:textId="77777777" w:rsidR="00C24BC9" w:rsidRDefault="00C24BC9" w:rsidP="00C24BC9">
      <w:pPr>
        <w:autoSpaceDE w:val="0"/>
        <w:autoSpaceDN w:val="0"/>
        <w:adjustRightInd w:val="0"/>
        <w:spacing w:before="180" w:after="180"/>
        <w:ind w:left="1418"/>
        <w:rPr>
          <w:rFonts w:ascii="Calibri" w:hAnsi="Calibri" w:cstheme="minorHAnsi"/>
        </w:rPr>
      </w:pPr>
      <w:r>
        <w:rPr>
          <w:rFonts w:ascii="Calibri" w:hAnsi="Calibri" w:cstheme="minorHAnsi"/>
        </w:rPr>
        <w:t>National collecting institutions, including the NLA, will be making their own, separate submission which will outline in detail their upcoming international collaborations.</w:t>
      </w:r>
    </w:p>
    <w:p w14:paraId="4ACF9FD0" w14:textId="77777777" w:rsidR="00C24BC9" w:rsidRDefault="00C24BC9" w:rsidP="00C24BC9">
      <w:pPr>
        <w:autoSpaceDE w:val="0"/>
        <w:autoSpaceDN w:val="0"/>
        <w:adjustRightInd w:val="0"/>
        <w:spacing w:before="180" w:after="180"/>
        <w:ind w:left="1418"/>
        <w:rPr>
          <w:rFonts w:ascii="Calibri" w:hAnsi="Calibri" w:cstheme="minorHAnsi"/>
        </w:rPr>
      </w:pPr>
      <w:r>
        <w:rPr>
          <w:rFonts w:ascii="Calibri" w:hAnsi="Calibri" w:cstheme="minorHAnsi"/>
        </w:rPr>
        <w:t xml:space="preserve">The international repatriation of Aboriginal and Torres Strait Islander ancestral remains depends on research within both Australian and international collecting institutions. Understanding how we can improve the curation and storage of digital research material pertinent to repatriation will need to be pursued to enhance the research process and to help provide a comprehensive history of the Indigenous experience. This process has started through the </w:t>
      </w:r>
      <w:r>
        <w:rPr>
          <w:rFonts w:ascii="Calibri" w:hAnsi="Calibri" w:cstheme="minorHAnsi"/>
          <w:i/>
        </w:rPr>
        <w:t xml:space="preserve">Return, Reconcile, </w:t>
      </w:r>
      <w:proofErr w:type="gramStart"/>
      <w:r>
        <w:rPr>
          <w:rFonts w:ascii="Calibri" w:hAnsi="Calibri" w:cstheme="minorHAnsi"/>
          <w:i/>
        </w:rPr>
        <w:t>Renew</w:t>
      </w:r>
      <w:proofErr w:type="gramEnd"/>
      <w:r>
        <w:rPr>
          <w:rFonts w:ascii="Calibri" w:hAnsi="Calibri" w:cstheme="minorHAnsi"/>
          <w:i/>
        </w:rPr>
        <w:t>: the history, effects and opportunities of repatriation and building an evidence base for the future</w:t>
      </w:r>
      <w:r>
        <w:rPr>
          <w:rFonts w:ascii="Calibri" w:hAnsi="Calibri" w:cstheme="minorHAnsi"/>
        </w:rPr>
        <w:t>’ project, however it is limited by the lack of ongoing funding and infrastructure. If there is a national approach this would ensure the infrastructure has longevity and the scope of the existing project can be broadened beyond the current limited number of communities.</w:t>
      </w:r>
    </w:p>
    <w:p w14:paraId="1A32DD02" w14:textId="77777777" w:rsidR="00C24BC9" w:rsidRDefault="00C24BC9" w:rsidP="00681212">
      <w:pPr>
        <w:pStyle w:val="Heading3"/>
      </w:pPr>
      <w:r w:rsidRPr="00DD25E4">
        <w:rPr>
          <w:highlight w:val="yellow"/>
        </w:rPr>
        <w:t>Question 26:</w:t>
      </w:r>
      <w:r>
        <w:tab/>
        <w:t>Is there anything else that needs to be included or considered in the 2016 Roadmap for the Understanding Cultures and Communities capability area?</w:t>
      </w:r>
    </w:p>
    <w:p w14:paraId="2C556587" w14:textId="77777777" w:rsidR="00C24BC9" w:rsidRDefault="00C24BC9" w:rsidP="00C24BC9">
      <w:pPr>
        <w:autoSpaceDE w:val="0"/>
        <w:autoSpaceDN w:val="0"/>
        <w:adjustRightInd w:val="0"/>
        <w:spacing w:before="180" w:after="180"/>
        <w:ind w:left="1418"/>
        <w:rPr>
          <w:rFonts w:ascii="Calibri" w:hAnsi="Calibri" w:cstheme="minorHAnsi"/>
        </w:rPr>
      </w:pPr>
      <w:r>
        <w:rPr>
          <w:rFonts w:ascii="Calibri" w:hAnsi="Calibri" w:cstheme="minorHAnsi"/>
        </w:rPr>
        <w:t xml:space="preserve">The Department strongly agrees with the identified capabilities for Understanding </w:t>
      </w:r>
      <w:proofErr w:type="gramStart"/>
      <w:r>
        <w:rPr>
          <w:rFonts w:ascii="Calibri" w:hAnsi="Calibri" w:cstheme="minorHAnsi"/>
        </w:rPr>
        <w:t>Cultures and Communities (UCC).</w:t>
      </w:r>
      <w:proofErr w:type="gramEnd"/>
      <w:r>
        <w:rPr>
          <w:rFonts w:ascii="Calibri" w:hAnsi="Calibri" w:cstheme="minorHAnsi"/>
        </w:rPr>
        <w:t xml:space="preserve"> Specifically:</w:t>
      </w:r>
    </w:p>
    <w:p w14:paraId="6324B0AD" w14:textId="77777777" w:rsidR="00C24BC9" w:rsidRDefault="00C24BC9" w:rsidP="00C24BC9">
      <w:pPr>
        <w:autoSpaceDE w:val="0"/>
        <w:autoSpaceDN w:val="0"/>
        <w:adjustRightInd w:val="0"/>
        <w:spacing w:before="180" w:after="180"/>
        <w:ind w:left="1418" w:hanging="1418"/>
        <w:rPr>
          <w:rFonts w:ascii="Calibri" w:hAnsi="Calibri" w:cstheme="minorHAnsi"/>
          <w:i/>
        </w:rPr>
      </w:pPr>
      <w:r>
        <w:rPr>
          <w:rFonts w:ascii="Calibri" w:hAnsi="Calibri" w:cstheme="minorHAnsi"/>
          <w:i/>
        </w:rPr>
        <w:t>8.2.2:</w:t>
      </w:r>
      <w:r>
        <w:rPr>
          <w:rFonts w:ascii="Calibri" w:hAnsi="Calibri" w:cstheme="minorHAnsi"/>
          <w:i/>
        </w:rPr>
        <w:tab/>
      </w:r>
      <w:r>
        <w:rPr>
          <w:rFonts w:ascii="Calibri" w:hAnsi="Calibri" w:cstheme="minorHAnsi"/>
          <w:i/>
        </w:rPr>
        <w:tab/>
        <w:t>“Access to historical documents, images, cultural artefacts, art collections and the vast data holdings of Government is core to UCC. Maintenance of these holdings is an increasing challenge that needs to be addressed.”</w:t>
      </w:r>
    </w:p>
    <w:p w14:paraId="119AC560" w14:textId="77777777" w:rsidR="00C24BC9" w:rsidRDefault="00C24BC9" w:rsidP="00C24BC9">
      <w:pPr>
        <w:autoSpaceDE w:val="0"/>
        <w:autoSpaceDN w:val="0"/>
        <w:adjustRightInd w:val="0"/>
        <w:spacing w:before="180" w:after="180"/>
        <w:ind w:left="1418" w:hanging="1418"/>
        <w:rPr>
          <w:rFonts w:cstheme="minorHAnsi"/>
        </w:rPr>
      </w:pPr>
      <w:r>
        <w:rPr>
          <w:rFonts w:ascii="Calibri" w:hAnsi="Calibri" w:cstheme="minorHAnsi"/>
          <w:i/>
        </w:rPr>
        <w:lastRenderedPageBreak/>
        <w:tab/>
      </w:r>
      <w:r>
        <w:rPr>
          <w:rFonts w:cstheme="minorHAnsi"/>
        </w:rPr>
        <w:t xml:space="preserve">Conservation of materials held in National and State Collecting Institutions is not limited only to the ‘physical’ object. Many institutions have had a strong focus on increasing the amount of their collection that is available digitally through e-research portals such as Trove. It is imperative that digitisation is recognised by Government as national infrastructure and as a significant preservation tool. </w:t>
      </w:r>
    </w:p>
    <w:p w14:paraId="7992B642" w14:textId="77777777" w:rsidR="00C24BC9" w:rsidRDefault="00C24BC9" w:rsidP="00C24BC9">
      <w:pPr>
        <w:autoSpaceDE w:val="0"/>
        <w:autoSpaceDN w:val="0"/>
        <w:adjustRightInd w:val="0"/>
        <w:spacing w:before="180" w:after="180"/>
        <w:ind w:left="1418" w:hanging="1418"/>
        <w:rPr>
          <w:rFonts w:ascii="Calibri" w:hAnsi="Calibri" w:cstheme="minorHAnsi"/>
          <w:i/>
        </w:rPr>
      </w:pPr>
      <w:r>
        <w:rPr>
          <w:rFonts w:ascii="Calibri" w:hAnsi="Calibri" w:cstheme="minorHAnsi"/>
          <w:i/>
        </w:rPr>
        <w:t>8.3.1</w:t>
      </w:r>
      <w:r>
        <w:rPr>
          <w:rFonts w:ascii="Calibri" w:hAnsi="Calibri" w:cstheme="minorHAnsi"/>
          <w:i/>
        </w:rPr>
        <w:tab/>
        <w:t>“The national digital humanities capability is required to make both old and new data discoverable and usable and to extract greater value from existing collections. This capability will draw together, leverage and enhance existing investments in Trove, the Humanities National Infrastructure, the Australian Data Archive, and the Australian Institute of Aboriginal and Torres Strait Islander Studies (AIATSIS) digitised collections, amongst others, to integrate and support national digital humanities research.”</w:t>
      </w:r>
    </w:p>
    <w:p w14:paraId="0C66FFA3" w14:textId="77777777" w:rsidR="00C24BC9" w:rsidRDefault="00C24BC9" w:rsidP="00C24BC9">
      <w:pPr>
        <w:ind w:left="1418" w:firstLine="22"/>
        <w:rPr>
          <w:rFonts w:ascii="Calibri" w:hAnsi="Calibri" w:cstheme="minorHAnsi"/>
        </w:rPr>
      </w:pPr>
      <w:r>
        <w:rPr>
          <w:rFonts w:ascii="Calibri" w:hAnsi="Calibri" w:cstheme="minorHAnsi"/>
        </w:rPr>
        <w:t xml:space="preserve">Research for the humanities is stored on multiple platforms and many of the existing infrastructure platforms are not currently supported by national research infrastructure programs. Any potential new infrastructure should consider a platform to aggregate data currently stored on multiple platforms to create a central repository for the national digital humanities. </w:t>
      </w:r>
    </w:p>
    <w:p w14:paraId="6669B4DA" w14:textId="77777777" w:rsidR="00C24BC9" w:rsidRDefault="00C24BC9" w:rsidP="00681212">
      <w:pPr>
        <w:pStyle w:val="Heading2"/>
      </w:pPr>
      <w:r>
        <w:t>National Security</w:t>
      </w:r>
    </w:p>
    <w:p w14:paraId="004C0895"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27:</w:t>
      </w:r>
      <w:r>
        <w:rPr>
          <w:rFonts w:ascii="Calibri" w:hAnsi="Calibri" w:cstheme="minorHAnsi"/>
        </w:rPr>
        <w:tab/>
        <w:t>Are the identified emerging directions and research infrastructure capabilities for National Security right? Are there any missing or additional needed?</w:t>
      </w:r>
    </w:p>
    <w:p w14:paraId="7FF1F97E" w14:textId="77777777" w:rsidR="00C24BC9"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28:</w:t>
      </w:r>
      <w:r>
        <w:rPr>
          <w:rFonts w:ascii="Calibri" w:hAnsi="Calibri" w:cstheme="minorHAnsi"/>
        </w:rPr>
        <w:tab/>
        <w:t>Are there any international research infrastructure collaborations or emerging projects that Australia should engage in over the next ten years and beyond?</w:t>
      </w:r>
    </w:p>
    <w:p w14:paraId="00FD4DEA" w14:textId="77777777" w:rsidR="00C24BC9" w:rsidRPr="001272D6" w:rsidRDefault="00C24BC9" w:rsidP="00C24BC9">
      <w:pPr>
        <w:autoSpaceDE w:val="0"/>
        <w:autoSpaceDN w:val="0"/>
        <w:adjustRightInd w:val="0"/>
        <w:spacing w:before="180" w:after="180"/>
        <w:ind w:left="1418" w:hanging="1276"/>
        <w:rPr>
          <w:rFonts w:ascii="Calibri" w:hAnsi="Calibri" w:cstheme="minorHAnsi"/>
        </w:rPr>
      </w:pPr>
      <w:r>
        <w:rPr>
          <w:rFonts w:ascii="Calibri" w:hAnsi="Calibri" w:cstheme="minorHAnsi"/>
        </w:rPr>
        <w:t>Question 29:</w:t>
      </w:r>
      <w:r>
        <w:rPr>
          <w:rFonts w:ascii="Calibri" w:hAnsi="Calibri" w:cstheme="minorHAnsi"/>
        </w:rPr>
        <w:tab/>
        <w:t xml:space="preserve">Is there anything else that needs to be included or considered in the 2016 Roadmap for </w:t>
      </w:r>
      <w:r w:rsidRPr="001272D6">
        <w:rPr>
          <w:rFonts w:ascii="Calibri" w:hAnsi="Calibri" w:cstheme="minorHAnsi"/>
        </w:rPr>
        <w:t>the National Security capability area?</w:t>
      </w:r>
    </w:p>
    <w:p w14:paraId="10A2C488" w14:textId="77777777" w:rsidR="00C24BC9" w:rsidRPr="001272D6" w:rsidRDefault="00C24BC9" w:rsidP="00681212">
      <w:pPr>
        <w:pStyle w:val="Heading2"/>
      </w:pPr>
      <w:r w:rsidRPr="00DD25E4">
        <w:rPr>
          <w:highlight w:val="yellow"/>
        </w:rPr>
        <w:t>Underpinning Research Infrastructure</w:t>
      </w:r>
      <w:r w:rsidRPr="001272D6">
        <w:t xml:space="preserve"> </w:t>
      </w:r>
    </w:p>
    <w:p w14:paraId="4F5A4390" w14:textId="77777777" w:rsidR="00C24BC9" w:rsidRDefault="00C24BC9" w:rsidP="00681212">
      <w:pPr>
        <w:pStyle w:val="Heading3"/>
      </w:pPr>
      <w:r w:rsidRPr="00DD25E4">
        <w:rPr>
          <w:highlight w:val="yellow"/>
        </w:rPr>
        <w:t>Question 30:</w:t>
      </w:r>
      <w:r>
        <w:tab/>
        <w:t>Are the identified emerging directions and research infrastructure capabilities for Underpinning Research Infrastructure right? Are there any missing or additional needed?</w:t>
      </w:r>
    </w:p>
    <w:p w14:paraId="54DECC75" w14:textId="77777777" w:rsidR="00C24BC9" w:rsidRDefault="00C24BC9" w:rsidP="00C24BC9">
      <w:pPr>
        <w:autoSpaceDE w:val="0"/>
        <w:autoSpaceDN w:val="0"/>
        <w:adjustRightInd w:val="0"/>
        <w:spacing w:before="180" w:after="180"/>
        <w:ind w:left="1418" w:hanging="1276"/>
        <w:rPr>
          <w:rFonts w:ascii="Calibri" w:hAnsi="Calibri" w:cstheme="minorHAnsi"/>
          <w:i/>
        </w:rPr>
      </w:pPr>
      <w:r>
        <w:rPr>
          <w:rFonts w:ascii="Calibri" w:hAnsi="Calibri" w:cstheme="minorHAnsi"/>
          <w:i/>
        </w:rPr>
        <w:tab/>
        <w:t>10.1.1: “</w:t>
      </w:r>
      <w:proofErr w:type="spellStart"/>
      <w:r>
        <w:rPr>
          <w:rFonts w:ascii="Calibri" w:hAnsi="Calibri" w:cstheme="minorHAnsi"/>
          <w:i/>
        </w:rPr>
        <w:t>eResearch</w:t>
      </w:r>
      <w:proofErr w:type="spellEnd"/>
      <w:r>
        <w:rPr>
          <w:rFonts w:ascii="Calibri" w:hAnsi="Calibri" w:cstheme="minorHAnsi"/>
          <w:i/>
        </w:rPr>
        <w:t xml:space="preserve"> </w:t>
      </w:r>
      <w:proofErr w:type="gramStart"/>
      <w:r>
        <w:rPr>
          <w:rFonts w:ascii="Calibri" w:hAnsi="Calibri" w:cstheme="minorHAnsi"/>
          <w:i/>
        </w:rPr>
        <w:t>infrastructure”,</w:t>
      </w:r>
      <w:proofErr w:type="gramEnd"/>
      <w:r>
        <w:rPr>
          <w:rFonts w:ascii="Calibri" w:hAnsi="Calibri" w:cstheme="minorHAnsi"/>
          <w:i/>
        </w:rPr>
        <w:t xml:space="preserve"> and 10.1.3: “Digitisation” speak in general and broad terms about the importance of e-learning and e-research databases. The Department thinks that this section could include more specific examples and achievements, for example, the National Library of Australia’s Trove. </w:t>
      </w:r>
    </w:p>
    <w:p w14:paraId="02567E46" w14:textId="77777777" w:rsidR="00C24BC9" w:rsidRDefault="00C24BC9" w:rsidP="00C24BC9">
      <w:pPr>
        <w:autoSpaceDE w:val="0"/>
        <w:autoSpaceDN w:val="0"/>
        <w:adjustRightInd w:val="0"/>
        <w:spacing w:before="180" w:after="180"/>
        <w:ind w:left="1418" w:hanging="1276"/>
        <w:rPr>
          <w:rFonts w:cstheme="minorHAnsi"/>
        </w:rPr>
      </w:pPr>
      <w:r>
        <w:rPr>
          <w:rFonts w:ascii="Calibri" w:hAnsi="Calibri" w:cstheme="minorHAnsi"/>
          <w:i/>
        </w:rPr>
        <w:tab/>
      </w:r>
      <w:r>
        <w:rPr>
          <w:rFonts w:cstheme="minorHAnsi"/>
        </w:rPr>
        <w:t xml:space="preserve">The Department strongly agrees with 10.1.3: While individual institutions are working to develop digitised collections, it is a slow process that would benefit from national coordination and funding.” </w:t>
      </w:r>
    </w:p>
    <w:p w14:paraId="4B36E7C5" w14:textId="77777777" w:rsidR="00C24BC9" w:rsidRPr="00DD25E4" w:rsidRDefault="00C24BC9" w:rsidP="00C24BC9">
      <w:pPr>
        <w:autoSpaceDE w:val="0"/>
        <w:autoSpaceDN w:val="0"/>
        <w:adjustRightInd w:val="0"/>
        <w:spacing w:before="180" w:after="180"/>
        <w:ind w:left="1418" w:hanging="1276"/>
        <w:rPr>
          <w:rFonts w:ascii="Calibri" w:hAnsi="Calibri" w:cstheme="minorHAnsi"/>
        </w:rPr>
      </w:pPr>
      <w:r w:rsidRPr="00DD25E4">
        <w:rPr>
          <w:rFonts w:ascii="Calibri" w:hAnsi="Calibri" w:cstheme="minorHAnsi"/>
        </w:rPr>
        <w:t>Question 31:</w:t>
      </w:r>
      <w:r w:rsidRPr="00DD25E4">
        <w:rPr>
          <w:rFonts w:ascii="Calibri" w:hAnsi="Calibri" w:cstheme="minorHAnsi"/>
        </w:rPr>
        <w:tab/>
        <w:t>Are there any international research infrastructure collaborations or emerging projects that Australia should engage in over the next ten years and beyond?</w:t>
      </w:r>
    </w:p>
    <w:p w14:paraId="33CE3A1F" w14:textId="77777777" w:rsidR="00C24BC9" w:rsidRPr="00DD25E4" w:rsidRDefault="00C24BC9" w:rsidP="00C24BC9">
      <w:pPr>
        <w:autoSpaceDE w:val="0"/>
        <w:autoSpaceDN w:val="0"/>
        <w:adjustRightInd w:val="0"/>
        <w:spacing w:before="180" w:after="180"/>
        <w:ind w:left="1418" w:hanging="1276"/>
        <w:rPr>
          <w:rFonts w:ascii="Calibri" w:hAnsi="Calibri" w:cstheme="minorHAnsi"/>
        </w:rPr>
      </w:pPr>
      <w:r w:rsidRPr="00DD25E4">
        <w:rPr>
          <w:rFonts w:ascii="Calibri" w:hAnsi="Calibri" w:cstheme="minorHAnsi"/>
        </w:rPr>
        <w:lastRenderedPageBreak/>
        <w:t>Question 32:</w:t>
      </w:r>
      <w:r w:rsidRPr="00DD25E4">
        <w:rPr>
          <w:rFonts w:ascii="Calibri" w:hAnsi="Calibri" w:cstheme="minorHAnsi"/>
        </w:rPr>
        <w:tab/>
        <w:t>Is there anything else that needs to be included or considered in the 2016 Roadmap for the Underpinning Research Infrastructure capability area?</w:t>
      </w:r>
    </w:p>
    <w:p w14:paraId="3A124600" w14:textId="77777777" w:rsidR="00C24BC9" w:rsidRPr="001272D6" w:rsidRDefault="00C24BC9" w:rsidP="00681212">
      <w:pPr>
        <w:pStyle w:val="Heading2"/>
      </w:pPr>
      <w:r w:rsidRPr="00DD25E4">
        <w:rPr>
          <w:highlight w:val="yellow"/>
        </w:rPr>
        <w:t>Data for Research and Discoverability</w:t>
      </w:r>
    </w:p>
    <w:p w14:paraId="6A144CEF" w14:textId="77777777" w:rsidR="00C24BC9" w:rsidRPr="00DD25E4" w:rsidRDefault="00C24BC9" w:rsidP="00C24BC9">
      <w:pPr>
        <w:ind w:left="1440" w:hanging="1440"/>
        <w:rPr>
          <w:rFonts w:ascii="Calibri" w:hAnsi="Calibri" w:cstheme="minorHAnsi"/>
        </w:rPr>
      </w:pPr>
      <w:r w:rsidRPr="00DD25E4">
        <w:rPr>
          <w:rFonts w:ascii="Calibri" w:hAnsi="Calibri" w:cstheme="minorHAnsi"/>
        </w:rPr>
        <w:t>Question 33</w:t>
      </w:r>
      <w:r w:rsidRPr="00DD25E4">
        <w:rPr>
          <w:rFonts w:ascii="Calibri" w:hAnsi="Calibri" w:cstheme="minorHAnsi"/>
        </w:rPr>
        <w:tab/>
        <w:t>Are the identified emerging directions and research infrastructure capabilities for Data for Research and Discoverability right? Are there any missing or additional needed?</w:t>
      </w:r>
    </w:p>
    <w:p w14:paraId="2FE7D040" w14:textId="77777777" w:rsidR="00C24BC9" w:rsidRDefault="00C24BC9" w:rsidP="00681212">
      <w:pPr>
        <w:pStyle w:val="Heading3"/>
      </w:pPr>
      <w:r w:rsidRPr="00DD25E4">
        <w:rPr>
          <w:highlight w:val="yellow"/>
        </w:rPr>
        <w:t>Question 34:</w:t>
      </w:r>
      <w:r>
        <w:tab/>
        <w:t>Are there any international research infrastructure collaborations or emerging projects that Australia should engage in over the next ten years and beyond?</w:t>
      </w:r>
    </w:p>
    <w:p w14:paraId="6B2CE896" w14:textId="77777777" w:rsidR="00C24BC9" w:rsidRDefault="00C24BC9" w:rsidP="00C24BC9">
      <w:pPr>
        <w:ind w:left="1440" w:hanging="1440"/>
        <w:rPr>
          <w:rFonts w:cstheme="minorHAnsi"/>
          <w:b/>
        </w:rPr>
      </w:pPr>
      <w:r>
        <w:rPr>
          <w:rFonts w:ascii="Calibri" w:hAnsi="Calibri" w:cstheme="minorHAnsi"/>
          <w:b/>
        </w:rPr>
        <w:tab/>
      </w:r>
      <w:r>
        <w:rPr>
          <w:rFonts w:cstheme="minorHAnsi"/>
        </w:rPr>
        <w:t>There may be ongoing projects working with international institutions in the area of repatriation of Aboriginal and Torres Strait Islander ancestral remains.</w:t>
      </w:r>
    </w:p>
    <w:p w14:paraId="34E3AB51" w14:textId="77777777" w:rsidR="00C24BC9" w:rsidRDefault="00C24BC9" w:rsidP="00681212">
      <w:pPr>
        <w:pStyle w:val="Heading3"/>
      </w:pPr>
      <w:r w:rsidRPr="00DD25E4">
        <w:rPr>
          <w:highlight w:val="yellow"/>
        </w:rPr>
        <w:t>Question 35:</w:t>
      </w:r>
      <w:r>
        <w:tab/>
        <w:t>Is there anything else that needs to be included or considered in the 2016 Roadmap for the Data for Research and Discoverability capability area?</w:t>
      </w:r>
    </w:p>
    <w:p w14:paraId="1D3020C3" w14:textId="77777777" w:rsidR="00C24BC9" w:rsidRDefault="00C24BC9" w:rsidP="00C24BC9">
      <w:pPr>
        <w:ind w:left="1440" w:hanging="1440"/>
        <w:rPr>
          <w:rFonts w:cstheme="minorHAnsi"/>
          <w:i/>
        </w:rPr>
      </w:pPr>
      <w:r>
        <w:rPr>
          <w:rFonts w:ascii="Calibri" w:hAnsi="Calibri" w:cstheme="minorHAnsi"/>
          <w:b/>
        </w:rPr>
        <w:tab/>
      </w:r>
      <w:r>
        <w:rPr>
          <w:rFonts w:cstheme="minorHAnsi"/>
          <w:i/>
        </w:rPr>
        <w:t xml:space="preserve">The Department agrees with 11.3: “Australia’s future research data capability should be informed by, utilise, integrate and build on existing investments.” Trove is an existing investment in digital infrastructure that the Australian Government should utilise in terms of preserving Australian collections digitally. </w:t>
      </w:r>
    </w:p>
    <w:p w14:paraId="5A65A69D" w14:textId="77777777" w:rsidR="00C24BC9" w:rsidRDefault="00C24BC9" w:rsidP="00C24BC9">
      <w:pPr>
        <w:ind w:left="1440"/>
        <w:rPr>
          <w:rFonts w:ascii="Calibri" w:hAnsi="Calibri" w:cstheme="minorHAnsi"/>
        </w:rPr>
      </w:pPr>
      <w:r>
        <w:rPr>
          <w:rFonts w:ascii="Calibri" w:hAnsi="Calibri" w:cstheme="minorHAnsi"/>
        </w:rPr>
        <w:t>There is support for potential new infrastructure such as the national digital humanities capability that can support digital research from across the humanities both in Australia and internationally.</w:t>
      </w:r>
    </w:p>
    <w:p w14:paraId="4021B518" w14:textId="77777777" w:rsidR="00C24BC9" w:rsidRDefault="00C24BC9" w:rsidP="00681212">
      <w:pPr>
        <w:pStyle w:val="Heading2"/>
      </w:pPr>
      <w:bookmarkStart w:id="1" w:name="_GoBack"/>
      <w:bookmarkEnd w:id="1"/>
      <w:r>
        <w:t>Other comments</w:t>
      </w:r>
    </w:p>
    <w:p w14:paraId="7CFD8B83" w14:textId="293A4F9D" w:rsidR="009C127A" w:rsidRPr="00C24BC9" w:rsidRDefault="00C24BC9" w:rsidP="00C24BC9">
      <w:r>
        <w:rPr>
          <w:rFonts w:ascii="Calibri" w:hAnsi="Calibri" w:cstheme="minorHAnsi"/>
        </w:rPr>
        <w:t>If you believe that there are issues not addressed in this Issues Paper or the associated questions, please provide your comments under this heading noting the overall 20 page limit of submissions.</w:t>
      </w:r>
    </w:p>
    <w:sectPr w:rsidR="009C127A" w:rsidRPr="00C24BC9" w:rsidSect="00DA1D5E">
      <w:headerReference w:type="default" r:id="rId12"/>
      <w:pgSz w:w="11906" w:h="16838"/>
      <w:pgMar w:top="1985" w:right="1440" w:bottom="1134" w:left="1440" w:header="708" w:footer="10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D8C25" w14:textId="77777777" w:rsidR="003724F9" w:rsidRDefault="003724F9" w:rsidP="00130923">
      <w:pPr>
        <w:spacing w:after="0" w:line="240" w:lineRule="auto"/>
      </w:pPr>
      <w:r>
        <w:separator/>
      </w:r>
    </w:p>
  </w:endnote>
  <w:endnote w:type="continuationSeparator" w:id="0">
    <w:p w14:paraId="7CFD8C26" w14:textId="77777777" w:rsidR="003724F9" w:rsidRDefault="003724F9" w:rsidP="00130923">
      <w:pPr>
        <w:spacing w:after="0" w:line="240" w:lineRule="auto"/>
      </w:pPr>
      <w:r>
        <w:continuationSeparator/>
      </w:r>
    </w:p>
  </w:endnote>
  <w:endnote w:type="continuationNotice" w:id="1">
    <w:p w14:paraId="7CFD8C27" w14:textId="77777777" w:rsidR="003724F9" w:rsidRDefault="003724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FD8C22" w14:textId="77777777" w:rsidR="003724F9" w:rsidRDefault="003724F9" w:rsidP="00130923">
      <w:pPr>
        <w:spacing w:after="0" w:line="240" w:lineRule="auto"/>
      </w:pPr>
      <w:r>
        <w:separator/>
      </w:r>
    </w:p>
  </w:footnote>
  <w:footnote w:type="continuationSeparator" w:id="0">
    <w:p w14:paraId="7CFD8C23" w14:textId="77777777" w:rsidR="003724F9" w:rsidRDefault="003724F9" w:rsidP="00130923">
      <w:pPr>
        <w:spacing w:after="0" w:line="240" w:lineRule="auto"/>
      </w:pPr>
      <w:r>
        <w:continuationSeparator/>
      </w:r>
    </w:p>
  </w:footnote>
  <w:footnote w:type="continuationNotice" w:id="1">
    <w:p w14:paraId="7CFD8C24" w14:textId="77777777" w:rsidR="003724F9" w:rsidRDefault="003724F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D8C38" w14:textId="77777777" w:rsidR="003724F9" w:rsidRDefault="003724F9" w:rsidP="00560CA0">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6AEF"/>
    <w:multiLevelType w:val="hybridMultilevel"/>
    <w:tmpl w:val="608660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3306E13"/>
    <w:multiLevelType w:val="hybridMultilevel"/>
    <w:tmpl w:val="33DAAB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3B73048"/>
    <w:multiLevelType w:val="hybridMultilevel"/>
    <w:tmpl w:val="02AE395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FA2F4B"/>
    <w:multiLevelType w:val="hybridMultilevel"/>
    <w:tmpl w:val="3E825C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08654E25"/>
    <w:multiLevelType w:val="hybridMultilevel"/>
    <w:tmpl w:val="48E299DC"/>
    <w:lvl w:ilvl="0" w:tplc="0C090001">
      <w:start w:val="1"/>
      <w:numFmt w:val="bullet"/>
      <w:lvlText w:val=""/>
      <w:lvlJc w:val="left"/>
      <w:pPr>
        <w:ind w:left="720" w:hanging="360"/>
      </w:pPr>
      <w:rPr>
        <w:rFonts w:ascii="Symbol" w:hAnsi="Symbol" w:hint="default"/>
      </w:rPr>
    </w:lvl>
    <w:lvl w:ilvl="1" w:tplc="0C09000F">
      <w:start w:val="1"/>
      <w:numFmt w:val="bullet"/>
      <w:lvlText w:val=""/>
      <w:lvlJc w:val="left"/>
      <w:pPr>
        <w:ind w:left="1440" w:hanging="360"/>
      </w:pPr>
      <w:rPr>
        <w:rFonts w:ascii="Symbol" w:hAnsi="Symbol" w:cs="Symbol" w:hint="default"/>
        <w:color w:val="auto"/>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067682F"/>
    <w:multiLevelType w:val="hybridMultilevel"/>
    <w:tmpl w:val="54141D42"/>
    <w:lvl w:ilvl="0" w:tplc="8BACBA8E">
      <w:start w:val="10"/>
      <w:numFmt w:val="upp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nsid w:val="1124548E"/>
    <w:multiLevelType w:val="hybridMultilevel"/>
    <w:tmpl w:val="1A98B4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6641DF2"/>
    <w:multiLevelType w:val="hybridMultilevel"/>
    <w:tmpl w:val="F7842D62"/>
    <w:lvl w:ilvl="0" w:tplc="7F847DE4">
      <w:start w:val="1"/>
      <w:numFmt w:val="decimal"/>
      <w:pStyle w:val="numberedpara"/>
      <w:lvlText w:val="%1."/>
      <w:lvlJc w:val="right"/>
      <w:pPr>
        <w:tabs>
          <w:tab w:val="num" w:pos="567"/>
        </w:tabs>
        <w:ind w:left="0" w:hanging="567"/>
      </w:pPr>
      <w:rPr>
        <w:rFonts w:ascii="Calibri" w:hAnsi="Calibri" w:cs="Times New Roman" w:hint="default"/>
        <w:b w:val="0"/>
        <w:i w:val="0"/>
        <w:color w:val="auto"/>
        <w:sz w:val="22"/>
      </w:rPr>
    </w:lvl>
    <w:lvl w:ilvl="1" w:tplc="0C090019">
      <w:start w:val="1"/>
      <w:numFmt w:val="lowerLetter"/>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9">
    <w:nsid w:val="17A8459E"/>
    <w:multiLevelType w:val="hybridMultilevel"/>
    <w:tmpl w:val="FBCEB30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7BD629C"/>
    <w:multiLevelType w:val="hybridMultilevel"/>
    <w:tmpl w:val="97CC16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1A1B3CFD"/>
    <w:multiLevelType w:val="hybridMultilevel"/>
    <w:tmpl w:val="5D001C9C"/>
    <w:lvl w:ilvl="0" w:tplc="29CCEF30">
      <w:start w:val="5"/>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1F0079B1"/>
    <w:multiLevelType w:val="hybridMultilevel"/>
    <w:tmpl w:val="A5147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FBA5C77"/>
    <w:multiLevelType w:val="multilevel"/>
    <w:tmpl w:val="FF4E1B02"/>
    <w:lvl w:ilvl="0">
      <w:start w:val="1"/>
      <w:numFmt w:val="decimal"/>
      <w:pStyle w:val="ListNumber"/>
      <w:lvlText w:val="%1"/>
      <w:lvlJc w:val="left"/>
      <w:pPr>
        <w:ind w:left="360" w:hanging="360"/>
      </w:pPr>
      <w:rPr>
        <w:rFonts w:hint="default"/>
      </w:rPr>
    </w:lvl>
    <w:lvl w:ilvl="1">
      <w:start w:val="1"/>
      <w:numFmt w:val="decimal"/>
      <w:pStyle w:val="ListNumber2"/>
      <w:lvlText w:val="%1.%2"/>
      <w:lvlJc w:val="left"/>
      <w:pPr>
        <w:ind w:left="851" w:hanging="491"/>
      </w:pPr>
      <w:rPr>
        <w:rFonts w:hint="default"/>
      </w:rPr>
    </w:lvl>
    <w:lvl w:ilvl="2">
      <w:start w:val="1"/>
      <w:numFmt w:val="decimal"/>
      <w:pStyle w:val="ListNumber3"/>
      <w:lvlText w:val="%1.%2.%3"/>
      <w:lvlJc w:val="left"/>
      <w:pPr>
        <w:ind w:left="1474" w:hanging="623"/>
      </w:pPr>
      <w:rPr>
        <w:rFonts w:hint="default"/>
      </w:rPr>
    </w:lvl>
    <w:lvl w:ilvl="3">
      <w:start w:val="1"/>
      <w:numFmt w:val="decimal"/>
      <w:pStyle w:val="ListNumber4"/>
      <w:lvlText w:val="%1.%2.%3.%4"/>
      <w:lvlJc w:val="left"/>
      <w:pPr>
        <w:ind w:left="2268" w:hanging="73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nsid w:val="244E6B96"/>
    <w:multiLevelType w:val="hybridMultilevel"/>
    <w:tmpl w:val="70166EE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9EA2ABA"/>
    <w:multiLevelType w:val="hybridMultilevel"/>
    <w:tmpl w:val="94DAF034"/>
    <w:lvl w:ilvl="0" w:tplc="0C090001">
      <w:start w:val="1"/>
      <w:numFmt w:val="bullet"/>
      <w:lvlText w:val=""/>
      <w:lvlJc w:val="left"/>
      <w:pPr>
        <w:tabs>
          <w:tab w:val="num" w:pos="1080"/>
        </w:tabs>
        <w:ind w:left="1080" w:hanging="360"/>
      </w:pPr>
      <w:rPr>
        <w:rFonts w:ascii="Symbol" w:hAnsi="Symbol" w:hint="default"/>
      </w:rPr>
    </w:lvl>
    <w:lvl w:ilvl="1" w:tplc="0682FC10">
      <w:start w:val="1"/>
      <w:numFmt w:val="lowerLetter"/>
      <w:lvlText w:val="%2)"/>
      <w:lvlJc w:val="left"/>
      <w:pPr>
        <w:tabs>
          <w:tab w:val="num" w:pos="1800"/>
        </w:tabs>
        <w:ind w:left="1800" w:hanging="360"/>
      </w:pPr>
    </w:lvl>
    <w:lvl w:ilvl="2" w:tplc="805A9F2A" w:tentative="1">
      <w:start w:val="1"/>
      <w:numFmt w:val="decimal"/>
      <w:lvlText w:val="%3."/>
      <w:lvlJc w:val="left"/>
      <w:pPr>
        <w:tabs>
          <w:tab w:val="num" w:pos="2520"/>
        </w:tabs>
        <w:ind w:left="2520" w:hanging="360"/>
      </w:pPr>
    </w:lvl>
    <w:lvl w:ilvl="3" w:tplc="742C18EC" w:tentative="1">
      <w:start w:val="1"/>
      <w:numFmt w:val="decimal"/>
      <w:lvlText w:val="%4."/>
      <w:lvlJc w:val="left"/>
      <w:pPr>
        <w:tabs>
          <w:tab w:val="num" w:pos="3240"/>
        </w:tabs>
        <w:ind w:left="3240" w:hanging="360"/>
      </w:pPr>
    </w:lvl>
    <w:lvl w:ilvl="4" w:tplc="73F27D74" w:tentative="1">
      <w:start w:val="1"/>
      <w:numFmt w:val="decimal"/>
      <w:lvlText w:val="%5."/>
      <w:lvlJc w:val="left"/>
      <w:pPr>
        <w:tabs>
          <w:tab w:val="num" w:pos="3960"/>
        </w:tabs>
        <w:ind w:left="3960" w:hanging="360"/>
      </w:pPr>
    </w:lvl>
    <w:lvl w:ilvl="5" w:tplc="30ACB900" w:tentative="1">
      <w:start w:val="1"/>
      <w:numFmt w:val="decimal"/>
      <w:lvlText w:val="%6."/>
      <w:lvlJc w:val="left"/>
      <w:pPr>
        <w:tabs>
          <w:tab w:val="num" w:pos="4680"/>
        </w:tabs>
        <w:ind w:left="4680" w:hanging="360"/>
      </w:pPr>
    </w:lvl>
    <w:lvl w:ilvl="6" w:tplc="A4BC3814" w:tentative="1">
      <w:start w:val="1"/>
      <w:numFmt w:val="decimal"/>
      <w:lvlText w:val="%7."/>
      <w:lvlJc w:val="left"/>
      <w:pPr>
        <w:tabs>
          <w:tab w:val="num" w:pos="5400"/>
        </w:tabs>
        <w:ind w:left="5400" w:hanging="360"/>
      </w:pPr>
    </w:lvl>
    <w:lvl w:ilvl="7" w:tplc="BAD891C0" w:tentative="1">
      <w:start w:val="1"/>
      <w:numFmt w:val="decimal"/>
      <w:lvlText w:val="%8."/>
      <w:lvlJc w:val="left"/>
      <w:pPr>
        <w:tabs>
          <w:tab w:val="num" w:pos="6120"/>
        </w:tabs>
        <w:ind w:left="6120" w:hanging="360"/>
      </w:pPr>
    </w:lvl>
    <w:lvl w:ilvl="8" w:tplc="FA02E350" w:tentative="1">
      <w:start w:val="1"/>
      <w:numFmt w:val="decimal"/>
      <w:lvlText w:val="%9."/>
      <w:lvlJc w:val="left"/>
      <w:pPr>
        <w:tabs>
          <w:tab w:val="num" w:pos="6840"/>
        </w:tabs>
        <w:ind w:left="6840" w:hanging="360"/>
      </w:pPr>
    </w:lvl>
  </w:abstractNum>
  <w:abstractNum w:abstractNumId="16">
    <w:nsid w:val="2D430D6D"/>
    <w:multiLevelType w:val="hybridMultilevel"/>
    <w:tmpl w:val="666CB2BE"/>
    <w:lvl w:ilvl="0" w:tplc="9E98DC16">
      <w:numFmt w:val="bullet"/>
      <w:lvlText w:val="•"/>
      <w:lvlJc w:val="left"/>
      <w:pPr>
        <w:ind w:left="1080" w:hanging="72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F5211F0"/>
    <w:multiLevelType w:val="hybridMultilevel"/>
    <w:tmpl w:val="F0C2EF00"/>
    <w:lvl w:ilvl="0" w:tplc="8BACBA8E">
      <w:start w:val="10"/>
      <w:numFmt w:val="upperRoman"/>
      <w:lvlText w:val="%1."/>
      <w:lvlJc w:val="left"/>
      <w:pPr>
        <w:ind w:left="1440" w:hanging="720"/>
      </w:pPr>
      <w:rPr>
        <w:rFonts w:hint="default"/>
      </w:rPr>
    </w:lvl>
    <w:lvl w:ilvl="1" w:tplc="5C28CF40">
      <w:start w:val="1"/>
      <w:numFmt w:val="lowerRoman"/>
      <w:lvlText w:val="%2)"/>
      <w:lvlJc w:val="left"/>
      <w:pPr>
        <w:ind w:left="2160" w:hanging="720"/>
      </w:pPr>
      <w:rPr>
        <w:rFonts w:hint="default"/>
      </w:r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nsid w:val="323725EE"/>
    <w:multiLevelType w:val="hybridMultilevel"/>
    <w:tmpl w:val="B2EEC3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27868E0"/>
    <w:multiLevelType w:val="hybridMultilevel"/>
    <w:tmpl w:val="708C39F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35234437"/>
    <w:multiLevelType w:val="hybridMultilevel"/>
    <w:tmpl w:val="520C27E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8746B06"/>
    <w:multiLevelType w:val="hybridMultilevel"/>
    <w:tmpl w:val="4A200E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nsid w:val="38CC3B4E"/>
    <w:multiLevelType w:val="hybridMultilevel"/>
    <w:tmpl w:val="3530D2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3C5E2125"/>
    <w:multiLevelType w:val="hybridMultilevel"/>
    <w:tmpl w:val="5CBE72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3E8828A7"/>
    <w:multiLevelType w:val="hybridMultilevel"/>
    <w:tmpl w:val="7ADA85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406115DB"/>
    <w:multiLevelType w:val="hybridMultilevel"/>
    <w:tmpl w:val="264A621A"/>
    <w:lvl w:ilvl="0" w:tplc="30EC41BC">
      <w:start w:val="10"/>
      <w:numFmt w:val="upperRoman"/>
      <w:lvlText w:val="%1."/>
      <w:lvlJc w:val="left"/>
      <w:pPr>
        <w:ind w:left="1434" w:hanging="720"/>
      </w:pPr>
      <w:rPr>
        <w:rFonts w:hint="default"/>
      </w:rPr>
    </w:lvl>
    <w:lvl w:ilvl="1" w:tplc="0C090019" w:tentative="1">
      <w:start w:val="1"/>
      <w:numFmt w:val="lowerLetter"/>
      <w:lvlText w:val="%2."/>
      <w:lvlJc w:val="left"/>
      <w:pPr>
        <w:ind w:left="1794" w:hanging="360"/>
      </w:pPr>
    </w:lvl>
    <w:lvl w:ilvl="2" w:tplc="0C09001B" w:tentative="1">
      <w:start w:val="1"/>
      <w:numFmt w:val="lowerRoman"/>
      <w:lvlText w:val="%3."/>
      <w:lvlJc w:val="right"/>
      <w:pPr>
        <w:ind w:left="2514" w:hanging="180"/>
      </w:pPr>
    </w:lvl>
    <w:lvl w:ilvl="3" w:tplc="0C09000F" w:tentative="1">
      <w:start w:val="1"/>
      <w:numFmt w:val="decimal"/>
      <w:lvlText w:val="%4."/>
      <w:lvlJc w:val="left"/>
      <w:pPr>
        <w:ind w:left="3234" w:hanging="360"/>
      </w:pPr>
    </w:lvl>
    <w:lvl w:ilvl="4" w:tplc="0C090019" w:tentative="1">
      <w:start w:val="1"/>
      <w:numFmt w:val="lowerLetter"/>
      <w:lvlText w:val="%5."/>
      <w:lvlJc w:val="left"/>
      <w:pPr>
        <w:ind w:left="3954" w:hanging="360"/>
      </w:pPr>
    </w:lvl>
    <w:lvl w:ilvl="5" w:tplc="0C09001B" w:tentative="1">
      <w:start w:val="1"/>
      <w:numFmt w:val="lowerRoman"/>
      <w:lvlText w:val="%6."/>
      <w:lvlJc w:val="right"/>
      <w:pPr>
        <w:ind w:left="4674" w:hanging="180"/>
      </w:pPr>
    </w:lvl>
    <w:lvl w:ilvl="6" w:tplc="0C09000F" w:tentative="1">
      <w:start w:val="1"/>
      <w:numFmt w:val="decimal"/>
      <w:lvlText w:val="%7."/>
      <w:lvlJc w:val="left"/>
      <w:pPr>
        <w:ind w:left="5394" w:hanging="360"/>
      </w:pPr>
    </w:lvl>
    <w:lvl w:ilvl="7" w:tplc="0C090019" w:tentative="1">
      <w:start w:val="1"/>
      <w:numFmt w:val="lowerLetter"/>
      <w:lvlText w:val="%8."/>
      <w:lvlJc w:val="left"/>
      <w:pPr>
        <w:ind w:left="6114" w:hanging="360"/>
      </w:pPr>
    </w:lvl>
    <w:lvl w:ilvl="8" w:tplc="0C09001B" w:tentative="1">
      <w:start w:val="1"/>
      <w:numFmt w:val="lowerRoman"/>
      <w:lvlText w:val="%9."/>
      <w:lvlJc w:val="right"/>
      <w:pPr>
        <w:ind w:left="6834" w:hanging="180"/>
      </w:pPr>
    </w:lvl>
  </w:abstractNum>
  <w:abstractNum w:abstractNumId="26">
    <w:nsid w:val="41231F9E"/>
    <w:multiLevelType w:val="hybridMultilevel"/>
    <w:tmpl w:val="714E5C8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452277B5"/>
    <w:multiLevelType w:val="hybridMultilevel"/>
    <w:tmpl w:val="08945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8DC5E5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CB577B6"/>
    <w:multiLevelType w:val="hybridMultilevel"/>
    <w:tmpl w:val="94C4C2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1B73210"/>
    <w:multiLevelType w:val="multilevel"/>
    <w:tmpl w:val="9C90C164"/>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37" w:hanging="340"/>
      </w:pPr>
      <w:rPr>
        <w:rFonts w:ascii="Symbol" w:hAnsi="Symbol" w:hint="default"/>
      </w:rPr>
    </w:lvl>
    <w:lvl w:ilvl="2">
      <w:start w:val="1"/>
      <w:numFmt w:val="bullet"/>
      <w:pStyle w:val="ListBullet3"/>
      <w:lvlText w:val=""/>
      <w:lvlJc w:val="left"/>
      <w:pPr>
        <w:ind w:left="1134" w:hanging="340"/>
      </w:pPr>
      <w:rPr>
        <w:rFonts w:ascii="Wingdings" w:hAnsi="Wingdings" w:hint="default"/>
      </w:rPr>
    </w:lvl>
    <w:lvl w:ilvl="3">
      <w:start w:val="1"/>
      <w:numFmt w:val="bullet"/>
      <w:pStyle w:val="ListBullet4"/>
      <w:lvlText w:val="o"/>
      <w:lvlJc w:val="left"/>
      <w:pPr>
        <w:ind w:left="1531" w:hanging="397"/>
      </w:pPr>
      <w:rPr>
        <w:rFonts w:ascii="Courier New" w:hAnsi="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2C04AF2"/>
    <w:multiLevelType w:val="hybridMultilevel"/>
    <w:tmpl w:val="BB8EC1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5DA482A"/>
    <w:multiLevelType w:val="hybridMultilevel"/>
    <w:tmpl w:val="54141D42"/>
    <w:lvl w:ilvl="0" w:tplc="8BACBA8E">
      <w:start w:val="10"/>
      <w:numFmt w:val="upp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3">
    <w:nsid w:val="58E80665"/>
    <w:multiLevelType w:val="hybridMultilevel"/>
    <w:tmpl w:val="54141D42"/>
    <w:lvl w:ilvl="0" w:tplc="8BACBA8E">
      <w:start w:val="10"/>
      <w:numFmt w:val="upp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4">
    <w:nsid w:val="59E8557C"/>
    <w:multiLevelType w:val="hybridMultilevel"/>
    <w:tmpl w:val="54141D42"/>
    <w:lvl w:ilvl="0" w:tplc="8BACBA8E">
      <w:start w:val="10"/>
      <w:numFmt w:val="upp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5">
    <w:nsid w:val="625D5400"/>
    <w:multiLevelType w:val="hybridMultilevel"/>
    <w:tmpl w:val="86AE227A"/>
    <w:lvl w:ilvl="0" w:tplc="0C09001B">
      <w:start w:val="1"/>
      <w:numFmt w:val="lowerRoman"/>
      <w:lvlText w:val="%1."/>
      <w:lvlJc w:val="righ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65565DE0"/>
    <w:multiLevelType w:val="hybridMultilevel"/>
    <w:tmpl w:val="84181E5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721A1D65"/>
    <w:multiLevelType w:val="hybridMultilevel"/>
    <w:tmpl w:val="B094B2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7428004E"/>
    <w:multiLevelType w:val="hybridMultilevel"/>
    <w:tmpl w:val="E132E7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74360270"/>
    <w:multiLevelType w:val="hybridMultilevel"/>
    <w:tmpl w:val="409627E0"/>
    <w:lvl w:ilvl="0" w:tplc="0C09001B">
      <w:start w:val="1"/>
      <w:numFmt w:val="lowerRoman"/>
      <w:lvlText w:val="%1."/>
      <w:lvlJc w:val="right"/>
      <w:pPr>
        <w:ind w:left="720" w:hanging="360"/>
      </w:p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nsid w:val="7862292D"/>
    <w:multiLevelType w:val="hybridMultilevel"/>
    <w:tmpl w:val="54141D42"/>
    <w:lvl w:ilvl="0" w:tplc="8BACBA8E">
      <w:start w:val="10"/>
      <w:numFmt w:val="upp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1">
    <w:nsid w:val="795B69FD"/>
    <w:multiLevelType w:val="hybridMultilevel"/>
    <w:tmpl w:val="9858D9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79BD07A4"/>
    <w:multiLevelType w:val="hybridMultilevel"/>
    <w:tmpl w:val="9894D048"/>
    <w:lvl w:ilvl="0" w:tplc="0B5AF6C6">
      <w:numFmt w:val="bullet"/>
      <w:lvlText w:val="-"/>
      <w:lvlJc w:val="left"/>
      <w:pPr>
        <w:ind w:left="720" w:hanging="360"/>
      </w:pPr>
      <w:rPr>
        <w:rFonts w:ascii="Calibri" w:eastAsiaTheme="minorEastAsia" w:hAnsi="Calibr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nsid w:val="7A4E66A5"/>
    <w:multiLevelType w:val="hybridMultilevel"/>
    <w:tmpl w:val="3FFCFD6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3"/>
  </w:num>
  <w:num w:numId="6">
    <w:abstractNumId w:val="36"/>
  </w:num>
  <w:num w:numId="7">
    <w:abstractNumId w:val="22"/>
  </w:num>
  <w:num w:numId="8">
    <w:abstractNumId w:val="4"/>
  </w:num>
  <w:num w:numId="9">
    <w:abstractNumId w:val="26"/>
  </w:num>
  <w:num w:numId="10">
    <w:abstractNumId w:val="19"/>
  </w:num>
  <w:num w:numId="11">
    <w:abstractNumId w:val="24"/>
  </w:num>
  <w:num w:numId="12">
    <w:abstractNumId w:val="10"/>
  </w:num>
  <w:num w:numId="13">
    <w:abstractNumId w:val="5"/>
  </w:num>
  <w:num w:numId="14">
    <w:abstractNumId w:val="41"/>
  </w:num>
  <w:num w:numId="15">
    <w:abstractNumId w:val="0"/>
  </w:num>
  <w:num w:numId="16">
    <w:abstractNumId w:val="38"/>
  </w:num>
  <w:num w:numId="17">
    <w:abstractNumId w:val="29"/>
  </w:num>
  <w:num w:numId="18">
    <w:abstractNumId w:val="9"/>
  </w:num>
  <w:num w:numId="19">
    <w:abstractNumId w:val="16"/>
  </w:num>
  <w:num w:numId="20">
    <w:abstractNumId w:val="34"/>
  </w:num>
  <w:num w:numId="21">
    <w:abstractNumId w:val="17"/>
  </w:num>
  <w:num w:numId="22">
    <w:abstractNumId w:val="2"/>
  </w:num>
  <w:num w:numId="23">
    <w:abstractNumId w:val="32"/>
  </w:num>
  <w:num w:numId="24">
    <w:abstractNumId w:val="33"/>
  </w:num>
  <w:num w:numId="25">
    <w:abstractNumId w:val="25"/>
  </w:num>
  <w:num w:numId="26">
    <w:abstractNumId w:val="1"/>
  </w:num>
  <w:num w:numId="27">
    <w:abstractNumId w:val="28"/>
  </w:num>
  <w:num w:numId="28">
    <w:abstractNumId w:val="3"/>
  </w:num>
  <w:num w:numId="29">
    <w:abstractNumId w:val="12"/>
  </w:num>
  <w:num w:numId="30">
    <w:abstractNumId w:val="31"/>
  </w:num>
  <w:num w:numId="31">
    <w:abstractNumId w:val="15"/>
  </w:num>
  <w:num w:numId="32">
    <w:abstractNumId w:val="14"/>
  </w:num>
  <w:num w:numId="33">
    <w:abstractNumId w:val="8"/>
  </w:num>
  <w:num w:numId="34">
    <w:abstractNumId w:val="6"/>
  </w:num>
  <w:num w:numId="35">
    <w:abstractNumId w:val="40"/>
  </w:num>
  <w:num w:numId="36">
    <w:abstractNumId w:val="35"/>
  </w:num>
  <w:num w:numId="37">
    <w:abstractNumId w:val="39"/>
  </w:num>
  <w:num w:numId="38">
    <w:abstractNumId w:val="3"/>
  </w:num>
  <w:num w:numId="39">
    <w:abstractNumId w:val="3"/>
  </w:num>
  <w:num w:numId="40">
    <w:abstractNumId w:val="3"/>
  </w:num>
  <w:num w:numId="41">
    <w:abstractNumId w:val="18"/>
  </w:num>
  <w:num w:numId="42">
    <w:abstractNumId w:val="7"/>
  </w:num>
  <w:num w:numId="43">
    <w:abstractNumId w:val="3"/>
  </w:num>
  <w:num w:numId="44">
    <w:abstractNumId w:val="3"/>
  </w:num>
  <w:num w:numId="45">
    <w:abstractNumId w:val="21"/>
  </w:num>
  <w:num w:numId="46">
    <w:abstractNumId w:val="43"/>
  </w:num>
  <w:num w:numId="47">
    <w:abstractNumId w:val="3"/>
  </w:num>
  <w:num w:numId="48">
    <w:abstractNumId w:val="3"/>
  </w:num>
  <w:num w:numId="49">
    <w:abstractNumId w:val="20"/>
  </w:num>
  <w:num w:numId="50">
    <w:abstractNumId w:val="42"/>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11"/>
  </w:num>
  <w:num w:numId="86">
    <w:abstractNumId w:val="37"/>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ReportControlsVisible" w:val="Empty"/>
    <w:docVar w:name="_AMO_UniqueIdentifier" w:val="6627fab2-5a6b-4357-8b18-7ffca0a56476"/>
    <w:docVar w:name="_AMO_XmlVersion" w:val="Empty"/>
  </w:docVars>
  <w:rsids>
    <w:rsidRoot w:val="00C10C19"/>
    <w:rsid w:val="00002721"/>
    <w:rsid w:val="00003877"/>
    <w:rsid w:val="00006FE4"/>
    <w:rsid w:val="00007422"/>
    <w:rsid w:val="00012476"/>
    <w:rsid w:val="000126C7"/>
    <w:rsid w:val="00013D94"/>
    <w:rsid w:val="00013E6B"/>
    <w:rsid w:val="00016845"/>
    <w:rsid w:val="000224CF"/>
    <w:rsid w:val="00024E24"/>
    <w:rsid w:val="00034EAA"/>
    <w:rsid w:val="00040065"/>
    <w:rsid w:val="00042268"/>
    <w:rsid w:val="0004492A"/>
    <w:rsid w:val="0005055C"/>
    <w:rsid w:val="00055559"/>
    <w:rsid w:val="00060E13"/>
    <w:rsid w:val="0006339E"/>
    <w:rsid w:val="00063BF5"/>
    <w:rsid w:val="00073232"/>
    <w:rsid w:val="00073AA4"/>
    <w:rsid w:val="00077210"/>
    <w:rsid w:val="00082502"/>
    <w:rsid w:val="00082657"/>
    <w:rsid w:val="00084751"/>
    <w:rsid w:val="00084EBB"/>
    <w:rsid w:val="000852FB"/>
    <w:rsid w:val="00085AE4"/>
    <w:rsid w:val="000861A6"/>
    <w:rsid w:val="00090375"/>
    <w:rsid w:val="0009306F"/>
    <w:rsid w:val="00094B90"/>
    <w:rsid w:val="000976FD"/>
    <w:rsid w:val="000A0EB5"/>
    <w:rsid w:val="000A4D8C"/>
    <w:rsid w:val="000A5D7C"/>
    <w:rsid w:val="000A7053"/>
    <w:rsid w:val="000C412B"/>
    <w:rsid w:val="000C5439"/>
    <w:rsid w:val="000D6791"/>
    <w:rsid w:val="000E1268"/>
    <w:rsid w:val="000E3F53"/>
    <w:rsid w:val="000E7E7B"/>
    <w:rsid w:val="000F01EF"/>
    <w:rsid w:val="000F3BA2"/>
    <w:rsid w:val="000F464C"/>
    <w:rsid w:val="0010601A"/>
    <w:rsid w:val="00106223"/>
    <w:rsid w:val="00110F16"/>
    <w:rsid w:val="001175BF"/>
    <w:rsid w:val="001210C7"/>
    <w:rsid w:val="00124A7E"/>
    <w:rsid w:val="001272D6"/>
    <w:rsid w:val="00130923"/>
    <w:rsid w:val="0013697C"/>
    <w:rsid w:val="001414F3"/>
    <w:rsid w:val="00143FCD"/>
    <w:rsid w:val="0015090D"/>
    <w:rsid w:val="00156029"/>
    <w:rsid w:val="0015628A"/>
    <w:rsid w:val="00166585"/>
    <w:rsid w:val="0018517A"/>
    <w:rsid w:val="00197E4D"/>
    <w:rsid w:val="001A0CD8"/>
    <w:rsid w:val="001A18CA"/>
    <w:rsid w:val="001A341E"/>
    <w:rsid w:val="001A458A"/>
    <w:rsid w:val="001B6467"/>
    <w:rsid w:val="001D0120"/>
    <w:rsid w:val="001D7AE5"/>
    <w:rsid w:val="001F4138"/>
    <w:rsid w:val="00216D09"/>
    <w:rsid w:val="002234FF"/>
    <w:rsid w:val="00223EB1"/>
    <w:rsid w:val="002250B1"/>
    <w:rsid w:val="00236917"/>
    <w:rsid w:val="00243D6B"/>
    <w:rsid w:val="00244819"/>
    <w:rsid w:val="00246DDA"/>
    <w:rsid w:val="00250BCC"/>
    <w:rsid w:val="00256E43"/>
    <w:rsid w:val="00262DF9"/>
    <w:rsid w:val="00266F0C"/>
    <w:rsid w:val="00275FE5"/>
    <w:rsid w:val="0027608E"/>
    <w:rsid w:val="00276E4D"/>
    <w:rsid w:val="00282548"/>
    <w:rsid w:val="002837D2"/>
    <w:rsid w:val="00283CF2"/>
    <w:rsid w:val="00285317"/>
    <w:rsid w:val="00285CFF"/>
    <w:rsid w:val="002868B9"/>
    <w:rsid w:val="002921DB"/>
    <w:rsid w:val="00292940"/>
    <w:rsid w:val="00292CFC"/>
    <w:rsid w:val="002A0184"/>
    <w:rsid w:val="002A0AAB"/>
    <w:rsid w:val="002A0AE6"/>
    <w:rsid w:val="002B06E6"/>
    <w:rsid w:val="002B12C2"/>
    <w:rsid w:val="002B3C4D"/>
    <w:rsid w:val="002B72C6"/>
    <w:rsid w:val="002B72FE"/>
    <w:rsid w:val="002C6135"/>
    <w:rsid w:val="002D0EB8"/>
    <w:rsid w:val="002D271F"/>
    <w:rsid w:val="002D581E"/>
    <w:rsid w:val="002D6386"/>
    <w:rsid w:val="002E291E"/>
    <w:rsid w:val="002E464E"/>
    <w:rsid w:val="002E473C"/>
    <w:rsid w:val="002E48AD"/>
    <w:rsid w:val="002F3C52"/>
    <w:rsid w:val="002F789A"/>
    <w:rsid w:val="00303C62"/>
    <w:rsid w:val="0030417E"/>
    <w:rsid w:val="00304E67"/>
    <w:rsid w:val="00305B35"/>
    <w:rsid w:val="00305F65"/>
    <w:rsid w:val="00311F17"/>
    <w:rsid w:val="00314156"/>
    <w:rsid w:val="003166C5"/>
    <w:rsid w:val="003242B9"/>
    <w:rsid w:val="00325DE9"/>
    <w:rsid w:val="0032797F"/>
    <w:rsid w:val="00332BD1"/>
    <w:rsid w:val="003415CB"/>
    <w:rsid w:val="00344ADA"/>
    <w:rsid w:val="00344CFD"/>
    <w:rsid w:val="003451D1"/>
    <w:rsid w:val="0035003A"/>
    <w:rsid w:val="00352B82"/>
    <w:rsid w:val="003548AF"/>
    <w:rsid w:val="0036023F"/>
    <w:rsid w:val="003608CF"/>
    <w:rsid w:val="0036450F"/>
    <w:rsid w:val="00366410"/>
    <w:rsid w:val="00367033"/>
    <w:rsid w:val="00367A71"/>
    <w:rsid w:val="00371DFD"/>
    <w:rsid w:val="003724F9"/>
    <w:rsid w:val="0037250A"/>
    <w:rsid w:val="00374017"/>
    <w:rsid w:val="00382533"/>
    <w:rsid w:val="0038255D"/>
    <w:rsid w:val="00382DD6"/>
    <w:rsid w:val="00383727"/>
    <w:rsid w:val="00384161"/>
    <w:rsid w:val="00386822"/>
    <w:rsid w:val="003907A2"/>
    <w:rsid w:val="00395539"/>
    <w:rsid w:val="003956C1"/>
    <w:rsid w:val="00396A87"/>
    <w:rsid w:val="00396FDD"/>
    <w:rsid w:val="003A1B99"/>
    <w:rsid w:val="003A29AD"/>
    <w:rsid w:val="003A4B0A"/>
    <w:rsid w:val="003A66F3"/>
    <w:rsid w:val="003B4A5A"/>
    <w:rsid w:val="003B540D"/>
    <w:rsid w:val="003B6A88"/>
    <w:rsid w:val="003B7636"/>
    <w:rsid w:val="003C6AFB"/>
    <w:rsid w:val="003D36FF"/>
    <w:rsid w:val="003D4F47"/>
    <w:rsid w:val="003D651E"/>
    <w:rsid w:val="003D67FC"/>
    <w:rsid w:val="003D6D9D"/>
    <w:rsid w:val="003E270F"/>
    <w:rsid w:val="003E3BBB"/>
    <w:rsid w:val="003F0F61"/>
    <w:rsid w:val="003F3617"/>
    <w:rsid w:val="003F5193"/>
    <w:rsid w:val="00405D33"/>
    <w:rsid w:val="00406E5A"/>
    <w:rsid w:val="004106E9"/>
    <w:rsid w:val="00411BDA"/>
    <w:rsid w:val="00421609"/>
    <w:rsid w:val="00423CF5"/>
    <w:rsid w:val="00426508"/>
    <w:rsid w:val="00427EBC"/>
    <w:rsid w:val="004300DF"/>
    <w:rsid w:val="00436A36"/>
    <w:rsid w:val="0044199B"/>
    <w:rsid w:val="004544A3"/>
    <w:rsid w:val="00455B34"/>
    <w:rsid w:val="00461C3B"/>
    <w:rsid w:val="004715B8"/>
    <w:rsid w:val="00473E4D"/>
    <w:rsid w:val="004754CD"/>
    <w:rsid w:val="004808DC"/>
    <w:rsid w:val="00486755"/>
    <w:rsid w:val="004874D2"/>
    <w:rsid w:val="0048762C"/>
    <w:rsid w:val="00490707"/>
    <w:rsid w:val="00491022"/>
    <w:rsid w:val="004923A4"/>
    <w:rsid w:val="004924B7"/>
    <w:rsid w:val="00497930"/>
    <w:rsid w:val="004A2722"/>
    <w:rsid w:val="004A53A0"/>
    <w:rsid w:val="004A659D"/>
    <w:rsid w:val="004B0077"/>
    <w:rsid w:val="004B256F"/>
    <w:rsid w:val="004B465F"/>
    <w:rsid w:val="004C4A14"/>
    <w:rsid w:val="004C4F5B"/>
    <w:rsid w:val="004D0132"/>
    <w:rsid w:val="004E1273"/>
    <w:rsid w:val="004E1A94"/>
    <w:rsid w:val="004E7816"/>
    <w:rsid w:val="004F2B82"/>
    <w:rsid w:val="004F5622"/>
    <w:rsid w:val="004F6594"/>
    <w:rsid w:val="00500157"/>
    <w:rsid w:val="00502D08"/>
    <w:rsid w:val="0050342B"/>
    <w:rsid w:val="00503EAE"/>
    <w:rsid w:val="00511183"/>
    <w:rsid w:val="005113B6"/>
    <w:rsid w:val="0051190F"/>
    <w:rsid w:val="005125C3"/>
    <w:rsid w:val="005127D6"/>
    <w:rsid w:val="005158DA"/>
    <w:rsid w:val="00515F25"/>
    <w:rsid w:val="00523F4A"/>
    <w:rsid w:val="00531817"/>
    <w:rsid w:val="00532E20"/>
    <w:rsid w:val="0053475C"/>
    <w:rsid w:val="005354A0"/>
    <w:rsid w:val="00536172"/>
    <w:rsid w:val="0054030D"/>
    <w:rsid w:val="0054172A"/>
    <w:rsid w:val="0054611D"/>
    <w:rsid w:val="00550406"/>
    <w:rsid w:val="00550D88"/>
    <w:rsid w:val="0055224C"/>
    <w:rsid w:val="00556985"/>
    <w:rsid w:val="00557C90"/>
    <w:rsid w:val="00560CA0"/>
    <w:rsid w:val="005624F3"/>
    <w:rsid w:val="0056431A"/>
    <w:rsid w:val="00565E5E"/>
    <w:rsid w:val="005723CD"/>
    <w:rsid w:val="005811EF"/>
    <w:rsid w:val="00581738"/>
    <w:rsid w:val="005824B7"/>
    <w:rsid w:val="00582C0F"/>
    <w:rsid w:val="00593FD5"/>
    <w:rsid w:val="005A586A"/>
    <w:rsid w:val="005B00FA"/>
    <w:rsid w:val="005B0878"/>
    <w:rsid w:val="005B292E"/>
    <w:rsid w:val="005B53A3"/>
    <w:rsid w:val="005C01F4"/>
    <w:rsid w:val="005C15C0"/>
    <w:rsid w:val="005D135F"/>
    <w:rsid w:val="005D3CBD"/>
    <w:rsid w:val="005D6F90"/>
    <w:rsid w:val="005E5D80"/>
    <w:rsid w:val="005E5FE1"/>
    <w:rsid w:val="005E662F"/>
    <w:rsid w:val="005E6F02"/>
    <w:rsid w:val="005F1B60"/>
    <w:rsid w:val="005F4BC3"/>
    <w:rsid w:val="005F647C"/>
    <w:rsid w:val="005F7C4B"/>
    <w:rsid w:val="005F7DAC"/>
    <w:rsid w:val="006004D4"/>
    <w:rsid w:val="0060262F"/>
    <w:rsid w:val="006028C5"/>
    <w:rsid w:val="00602B3B"/>
    <w:rsid w:val="00603AE6"/>
    <w:rsid w:val="00610654"/>
    <w:rsid w:val="0061137A"/>
    <w:rsid w:val="00613BC2"/>
    <w:rsid w:val="00615DED"/>
    <w:rsid w:val="00620F1A"/>
    <w:rsid w:val="006215F1"/>
    <w:rsid w:val="00621BDE"/>
    <w:rsid w:val="0062298D"/>
    <w:rsid w:val="00622F24"/>
    <w:rsid w:val="006318B9"/>
    <w:rsid w:val="00636003"/>
    <w:rsid w:val="00644454"/>
    <w:rsid w:val="00646719"/>
    <w:rsid w:val="0064723C"/>
    <w:rsid w:val="0065419F"/>
    <w:rsid w:val="00655981"/>
    <w:rsid w:val="00661811"/>
    <w:rsid w:val="0067026C"/>
    <w:rsid w:val="00671FDB"/>
    <w:rsid w:val="00676CA8"/>
    <w:rsid w:val="00681212"/>
    <w:rsid w:val="00691EA6"/>
    <w:rsid w:val="00697BBB"/>
    <w:rsid w:val="006A38DB"/>
    <w:rsid w:val="006A44AF"/>
    <w:rsid w:val="006B02F9"/>
    <w:rsid w:val="006B0407"/>
    <w:rsid w:val="006B2221"/>
    <w:rsid w:val="006B32A4"/>
    <w:rsid w:val="006B6018"/>
    <w:rsid w:val="006C05DA"/>
    <w:rsid w:val="006C0D5F"/>
    <w:rsid w:val="006C7917"/>
    <w:rsid w:val="006D7E4A"/>
    <w:rsid w:val="006E20A1"/>
    <w:rsid w:val="006E2D49"/>
    <w:rsid w:val="006F247E"/>
    <w:rsid w:val="006F6152"/>
    <w:rsid w:val="00704D82"/>
    <w:rsid w:val="00705F06"/>
    <w:rsid w:val="00706279"/>
    <w:rsid w:val="007139C8"/>
    <w:rsid w:val="0071663C"/>
    <w:rsid w:val="0071709C"/>
    <w:rsid w:val="007235FE"/>
    <w:rsid w:val="007236BD"/>
    <w:rsid w:val="00726F0F"/>
    <w:rsid w:val="007277D7"/>
    <w:rsid w:val="007300C1"/>
    <w:rsid w:val="00731AC5"/>
    <w:rsid w:val="007328B2"/>
    <w:rsid w:val="00736B90"/>
    <w:rsid w:val="007372AF"/>
    <w:rsid w:val="00744746"/>
    <w:rsid w:val="007468FC"/>
    <w:rsid w:val="007542A0"/>
    <w:rsid w:val="00760156"/>
    <w:rsid w:val="00763E08"/>
    <w:rsid w:val="00765FB0"/>
    <w:rsid w:val="00771F9F"/>
    <w:rsid w:val="00772FAA"/>
    <w:rsid w:val="0077449E"/>
    <w:rsid w:val="0077530B"/>
    <w:rsid w:val="00787E61"/>
    <w:rsid w:val="00790123"/>
    <w:rsid w:val="00792CA3"/>
    <w:rsid w:val="007938EB"/>
    <w:rsid w:val="00794BA1"/>
    <w:rsid w:val="007A0888"/>
    <w:rsid w:val="007A2D1D"/>
    <w:rsid w:val="007A5270"/>
    <w:rsid w:val="007A5BED"/>
    <w:rsid w:val="007A741A"/>
    <w:rsid w:val="007B2FDD"/>
    <w:rsid w:val="007B536F"/>
    <w:rsid w:val="007B5925"/>
    <w:rsid w:val="007B5A7F"/>
    <w:rsid w:val="007C2E86"/>
    <w:rsid w:val="007C680B"/>
    <w:rsid w:val="007D58FB"/>
    <w:rsid w:val="007E246D"/>
    <w:rsid w:val="007E2BFA"/>
    <w:rsid w:val="007E478D"/>
    <w:rsid w:val="007E5C12"/>
    <w:rsid w:val="007F2E9A"/>
    <w:rsid w:val="007F2FC5"/>
    <w:rsid w:val="007F53A1"/>
    <w:rsid w:val="007F57BB"/>
    <w:rsid w:val="00803534"/>
    <w:rsid w:val="008126AD"/>
    <w:rsid w:val="008149AB"/>
    <w:rsid w:val="00816437"/>
    <w:rsid w:val="0082087E"/>
    <w:rsid w:val="00824065"/>
    <w:rsid w:val="0083078E"/>
    <w:rsid w:val="00831AE3"/>
    <w:rsid w:val="0083468A"/>
    <w:rsid w:val="0083540F"/>
    <w:rsid w:val="00837014"/>
    <w:rsid w:val="0084295C"/>
    <w:rsid w:val="00842D43"/>
    <w:rsid w:val="0084387E"/>
    <w:rsid w:val="00847DF6"/>
    <w:rsid w:val="00850BBB"/>
    <w:rsid w:val="00850BC0"/>
    <w:rsid w:val="00851020"/>
    <w:rsid w:val="00854203"/>
    <w:rsid w:val="00855727"/>
    <w:rsid w:val="008557A8"/>
    <w:rsid w:val="00856D1C"/>
    <w:rsid w:val="0087283A"/>
    <w:rsid w:val="00872898"/>
    <w:rsid w:val="008742AB"/>
    <w:rsid w:val="00875EBA"/>
    <w:rsid w:val="00876AC0"/>
    <w:rsid w:val="00877342"/>
    <w:rsid w:val="008834CA"/>
    <w:rsid w:val="008839B6"/>
    <w:rsid w:val="00883ADE"/>
    <w:rsid w:val="008863CD"/>
    <w:rsid w:val="00887B1E"/>
    <w:rsid w:val="008900F0"/>
    <w:rsid w:val="008971C5"/>
    <w:rsid w:val="00897B37"/>
    <w:rsid w:val="008A1A34"/>
    <w:rsid w:val="008A4A45"/>
    <w:rsid w:val="008A6437"/>
    <w:rsid w:val="008B6894"/>
    <w:rsid w:val="008C5C0A"/>
    <w:rsid w:val="008C5EA8"/>
    <w:rsid w:val="008C6387"/>
    <w:rsid w:val="008C7FDD"/>
    <w:rsid w:val="008E24B2"/>
    <w:rsid w:val="008F32C3"/>
    <w:rsid w:val="008F48DD"/>
    <w:rsid w:val="008F6B5C"/>
    <w:rsid w:val="008F7B72"/>
    <w:rsid w:val="00903408"/>
    <w:rsid w:val="009044AA"/>
    <w:rsid w:val="009116EA"/>
    <w:rsid w:val="00912E2E"/>
    <w:rsid w:val="0091434F"/>
    <w:rsid w:val="00917EE3"/>
    <w:rsid w:val="00924234"/>
    <w:rsid w:val="0093004F"/>
    <w:rsid w:val="00933671"/>
    <w:rsid w:val="00933A32"/>
    <w:rsid w:val="009350FE"/>
    <w:rsid w:val="00935670"/>
    <w:rsid w:val="009434E2"/>
    <w:rsid w:val="00943E2D"/>
    <w:rsid w:val="00950804"/>
    <w:rsid w:val="009510E3"/>
    <w:rsid w:val="00955F15"/>
    <w:rsid w:val="00961E48"/>
    <w:rsid w:val="00964B9B"/>
    <w:rsid w:val="009716A3"/>
    <w:rsid w:val="00972BF7"/>
    <w:rsid w:val="00972DD5"/>
    <w:rsid w:val="00983042"/>
    <w:rsid w:val="00984879"/>
    <w:rsid w:val="00984C38"/>
    <w:rsid w:val="00985632"/>
    <w:rsid w:val="00991B63"/>
    <w:rsid w:val="00995032"/>
    <w:rsid w:val="009A2460"/>
    <w:rsid w:val="009B2428"/>
    <w:rsid w:val="009B395E"/>
    <w:rsid w:val="009B5CB7"/>
    <w:rsid w:val="009B5F01"/>
    <w:rsid w:val="009B7F54"/>
    <w:rsid w:val="009C0535"/>
    <w:rsid w:val="009C127A"/>
    <w:rsid w:val="009C2D8A"/>
    <w:rsid w:val="009C2F5B"/>
    <w:rsid w:val="009C3019"/>
    <w:rsid w:val="009D20E5"/>
    <w:rsid w:val="009D5B72"/>
    <w:rsid w:val="009E2040"/>
    <w:rsid w:val="009F0570"/>
    <w:rsid w:val="009F4A8E"/>
    <w:rsid w:val="00A00416"/>
    <w:rsid w:val="00A0169A"/>
    <w:rsid w:val="00A03BE8"/>
    <w:rsid w:val="00A03D6E"/>
    <w:rsid w:val="00A12D55"/>
    <w:rsid w:val="00A1700C"/>
    <w:rsid w:val="00A22AE3"/>
    <w:rsid w:val="00A23F6D"/>
    <w:rsid w:val="00A255E5"/>
    <w:rsid w:val="00A25E0A"/>
    <w:rsid w:val="00A27AE7"/>
    <w:rsid w:val="00A3044C"/>
    <w:rsid w:val="00A31242"/>
    <w:rsid w:val="00A4307D"/>
    <w:rsid w:val="00A448BB"/>
    <w:rsid w:val="00A52530"/>
    <w:rsid w:val="00A52706"/>
    <w:rsid w:val="00A5375B"/>
    <w:rsid w:val="00A548AC"/>
    <w:rsid w:val="00A551BF"/>
    <w:rsid w:val="00A556AD"/>
    <w:rsid w:val="00A6338F"/>
    <w:rsid w:val="00A63AA7"/>
    <w:rsid w:val="00A6508C"/>
    <w:rsid w:val="00A70524"/>
    <w:rsid w:val="00A71AAC"/>
    <w:rsid w:val="00A71BC2"/>
    <w:rsid w:val="00A73406"/>
    <w:rsid w:val="00A73CD8"/>
    <w:rsid w:val="00A81F15"/>
    <w:rsid w:val="00A84F1F"/>
    <w:rsid w:val="00A86A04"/>
    <w:rsid w:val="00A94A63"/>
    <w:rsid w:val="00AA0B02"/>
    <w:rsid w:val="00AA40B5"/>
    <w:rsid w:val="00AA747E"/>
    <w:rsid w:val="00AB654A"/>
    <w:rsid w:val="00AC45DD"/>
    <w:rsid w:val="00AC49FF"/>
    <w:rsid w:val="00AC65DA"/>
    <w:rsid w:val="00AC70B4"/>
    <w:rsid w:val="00AD161B"/>
    <w:rsid w:val="00AD1F77"/>
    <w:rsid w:val="00AD2D49"/>
    <w:rsid w:val="00AE6101"/>
    <w:rsid w:val="00AE6146"/>
    <w:rsid w:val="00AF21E5"/>
    <w:rsid w:val="00AF5015"/>
    <w:rsid w:val="00AF5CD2"/>
    <w:rsid w:val="00B038F6"/>
    <w:rsid w:val="00B043CB"/>
    <w:rsid w:val="00B06978"/>
    <w:rsid w:val="00B10268"/>
    <w:rsid w:val="00B102F1"/>
    <w:rsid w:val="00B1136F"/>
    <w:rsid w:val="00B1376B"/>
    <w:rsid w:val="00B20C14"/>
    <w:rsid w:val="00B222C0"/>
    <w:rsid w:val="00B2722A"/>
    <w:rsid w:val="00B337CA"/>
    <w:rsid w:val="00B370AD"/>
    <w:rsid w:val="00B401F8"/>
    <w:rsid w:val="00B51FA8"/>
    <w:rsid w:val="00B526B8"/>
    <w:rsid w:val="00B534A7"/>
    <w:rsid w:val="00B5506A"/>
    <w:rsid w:val="00B56A4F"/>
    <w:rsid w:val="00B618BA"/>
    <w:rsid w:val="00B7163A"/>
    <w:rsid w:val="00B72224"/>
    <w:rsid w:val="00B766AF"/>
    <w:rsid w:val="00B8025F"/>
    <w:rsid w:val="00B80905"/>
    <w:rsid w:val="00B81A7B"/>
    <w:rsid w:val="00B8339A"/>
    <w:rsid w:val="00B977DB"/>
    <w:rsid w:val="00B97E3B"/>
    <w:rsid w:val="00BA282D"/>
    <w:rsid w:val="00BA416A"/>
    <w:rsid w:val="00BA4880"/>
    <w:rsid w:val="00BA5937"/>
    <w:rsid w:val="00BB1C6D"/>
    <w:rsid w:val="00BB281B"/>
    <w:rsid w:val="00BB453C"/>
    <w:rsid w:val="00BB6260"/>
    <w:rsid w:val="00BB6EFE"/>
    <w:rsid w:val="00BC0D29"/>
    <w:rsid w:val="00BC22DA"/>
    <w:rsid w:val="00BC3C0E"/>
    <w:rsid w:val="00BE410B"/>
    <w:rsid w:val="00BE4995"/>
    <w:rsid w:val="00BF2FCB"/>
    <w:rsid w:val="00BF5CC7"/>
    <w:rsid w:val="00C00191"/>
    <w:rsid w:val="00C01D64"/>
    <w:rsid w:val="00C029C2"/>
    <w:rsid w:val="00C029D6"/>
    <w:rsid w:val="00C0574E"/>
    <w:rsid w:val="00C05E74"/>
    <w:rsid w:val="00C07ACD"/>
    <w:rsid w:val="00C07ADB"/>
    <w:rsid w:val="00C10C19"/>
    <w:rsid w:val="00C1215A"/>
    <w:rsid w:val="00C143B8"/>
    <w:rsid w:val="00C15254"/>
    <w:rsid w:val="00C162BD"/>
    <w:rsid w:val="00C17437"/>
    <w:rsid w:val="00C17D02"/>
    <w:rsid w:val="00C2190C"/>
    <w:rsid w:val="00C24BC9"/>
    <w:rsid w:val="00C265C9"/>
    <w:rsid w:val="00C30A85"/>
    <w:rsid w:val="00C3507C"/>
    <w:rsid w:val="00C36643"/>
    <w:rsid w:val="00C36C38"/>
    <w:rsid w:val="00C46E8B"/>
    <w:rsid w:val="00C50607"/>
    <w:rsid w:val="00C55769"/>
    <w:rsid w:val="00C5649C"/>
    <w:rsid w:val="00C56837"/>
    <w:rsid w:val="00C71FB7"/>
    <w:rsid w:val="00C75486"/>
    <w:rsid w:val="00C76475"/>
    <w:rsid w:val="00C80235"/>
    <w:rsid w:val="00C8202C"/>
    <w:rsid w:val="00C8474D"/>
    <w:rsid w:val="00C85A4C"/>
    <w:rsid w:val="00C9053C"/>
    <w:rsid w:val="00C92A5B"/>
    <w:rsid w:val="00C944F2"/>
    <w:rsid w:val="00C967D9"/>
    <w:rsid w:val="00CA3065"/>
    <w:rsid w:val="00CA46EC"/>
    <w:rsid w:val="00CA78F0"/>
    <w:rsid w:val="00CB11B2"/>
    <w:rsid w:val="00CB541A"/>
    <w:rsid w:val="00CB6B41"/>
    <w:rsid w:val="00CC3954"/>
    <w:rsid w:val="00CC459E"/>
    <w:rsid w:val="00CC656C"/>
    <w:rsid w:val="00CD0C12"/>
    <w:rsid w:val="00CD27ED"/>
    <w:rsid w:val="00CD2B72"/>
    <w:rsid w:val="00CD521B"/>
    <w:rsid w:val="00CD5E2F"/>
    <w:rsid w:val="00CE433F"/>
    <w:rsid w:val="00CF2D75"/>
    <w:rsid w:val="00CF4E0C"/>
    <w:rsid w:val="00CF5657"/>
    <w:rsid w:val="00CF79A1"/>
    <w:rsid w:val="00D034CE"/>
    <w:rsid w:val="00D04046"/>
    <w:rsid w:val="00D04C9C"/>
    <w:rsid w:val="00D05B29"/>
    <w:rsid w:val="00D1394D"/>
    <w:rsid w:val="00D14B77"/>
    <w:rsid w:val="00D155A5"/>
    <w:rsid w:val="00D21DF8"/>
    <w:rsid w:val="00D244FD"/>
    <w:rsid w:val="00D26D3E"/>
    <w:rsid w:val="00D27163"/>
    <w:rsid w:val="00D3164C"/>
    <w:rsid w:val="00D33FB1"/>
    <w:rsid w:val="00D34A3E"/>
    <w:rsid w:val="00D35175"/>
    <w:rsid w:val="00D35AAF"/>
    <w:rsid w:val="00D47740"/>
    <w:rsid w:val="00D53FD0"/>
    <w:rsid w:val="00D54415"/>
    <w:rsid w:val="00D57E2F"/>
    <w:rsid w:val="00D701DB"/>
    <w:rsid w:val="00D7185A"/>
    <w:rsid w:val="00D71C91"/>
    <w:rsid w:val="00D74990"/>
    <w:rsid w:val="00D77CC3"/>
    <w:rsid w:val="00D81182"/>
    <w:rsid w:val="00D812B9"/>
    <w:rsid w:val="00D81470"/>
    <w:rsid w:val="00D81D7B"/>
    <w:rsid w:val="00D83966"/>
    <w:rsid w:val="00D85829"/>
    <w:rsid w:val="00D85F34"/>
    <w:rsid w:val="00D86502"/>
    <w:rsid w:val="00D87CC5"/>
    <w:rsid w:val="00D903FD"/>
    <w:rsid w:val="00D94BC5"/>
    <w:rsid w:val="00D96735"/>
    <w:rsid w:val="00D96C08"/>
    <w:rsid w:val="00D97BF6"/>
    <w:rsid w:val="00DA1D5E"/>
    <w:rsid w:val="00DB29C4"/>
    <w:rsid w:val="00DB4A05"/>
    <w:rsid w:val="00DB4FF4"/>
    <w:rsid w:val="00DB68B7"/>
    <w:rsid w:val="00DB7654"/>
    <w:rsid w:val="00DB7C05"/>
    <w:rsid w:val="00DC2C45"/>
    <w:rsid w:val="00DC3052"/>
    <w:rsid w:val="00DC68C7"/>
    <w:rsid w:val="00DD25E4"/>
    <w:rsid w:val="00DD4435"/>
    <w:rsid w:val="00DE25B1"/>
    <w:rsid w:val="00DE2695"/>
    <w:rsid w:val="00DE3C7E"/>
    <w:rsid w:val="00DE7ABA"/>
    <w:rsid w:val="00DE7B22"/>
    <w:rsid w:val="00DF14F9"/>
    <w:rsid w:val="00DF2B20"/>
    <w:rsid w:val="00DF38C8"/>
    <w:rsid w:val="00DF46C4"/>
    <w:rsid w:val="00DF4A81"/>
    <w:rsid w:val="00DF7527"/>
    <w:rsid w:val="00E004A8"/>
    <w:rsid w:val="00E03572"/>
    <w:rsid w:val="00E038F8"/>
    <w:rsid w:val="00E04024"/>
    <w:rsid w:val="00E05C4E"/>
    <w:rsid w:val="00E05CE6"/>
    <w:rsid w:val="00E06E82"/>
    <w:rsid w:val="00E10F72"/>
    <w:rsid w:val="00E11170"/>
    <w:rsid w:val="00E11E06"/>
    <w:rsid w:val="00E177C4"/>
    <w:rsid w:val="00E17A9C"/>
    <w:rsid w:val="00E21B02"/>
    <w:rsid w:val="00E23114"/>
    <w:rsid w:val="00E23B8A"/>
    <w:rsid w:val="00E30E2F"/>
    <w:rsid w:val="00E30E3E"/>
    <w:rsid w:val="00E31468"/>
    <w:rsid w:val="00E37343"/>
    <w:rsid w:val="00E41483"/>
    <w:rsid w:val="00E41495"/>
    <w:rsid w:val="00E519FC"/>
    <w:rsid w:val="00E56D83"/>
    <w:rsid w:val="00E57D48"/>
    <w:rsid w:val="00E601E5"/>
    <w:rsid w:val="00E61B07"/>
    <w:rsid w:val="00E70C42"/>
    <w:rsid w:val="00E71867"/>
    <w:rsid w:val="00E72B29"/>
    <w:rsid w:val="00E84BCB"/>
    <w:rsid w:val="00E84E85"/>
    <w:rsid w:val="00E90DA3"/>
    <w:rsid w:val="00E93250"/>
    <w:rsid w:val="00E93F53"/>
    <w:rsid w:val="00E944C0"/>
    <w:rsid w:val="00E97B2E"/>
    <w:rsid w:val="00EA12AB"/>
    <w:rsid w:val="00EA1CDC"/>
    <w:rsid w:val="00EA3421"/>
    <w:rsid w:val="00EA35E6"/>
    <w:rsid w:val="00EB40FB"/>
    <w:rsid w:val="00EB429D"/>
    <w:rsid w:val="00EC3D5A"/>
    <w:rsid w:val="00EC6BD6"/>
    <w:rsid w:val="00EC78E7"/>
    <w:rsid w:val="00ED43D2"/>
    <w:rsid w:val="00EE1095"/>
    <w:rsid w:val="00EE1D95"/>
    <w:rsid w:val="00EE1FDA"/>
    <w:rsid w:val="00EE3B8C"/>
    <w:rsid w:val="00EF017E"/>
    <w:rsid w:val="00EF1F15"/>
    <w:rsid w:val="00EF26A0"/>
    <w:rsid w:val="00EF4A38"/>
    <w:rsid w:val="00EF4C0D"/>
    <w:rsid w:val="00EF7601"/>
    <w:rsid w:val="00F041EE"/>
    <w:rsid w:val="00F11B8F"/>
    <w:rsid w:val="00F13833"/>
    <w:rsid w:val="00F13F02"/>
    <w:rsid w:val="00F1540B"/>
    <w:rsid w:val="00F16A84"/>
    <w:rsid w:val="00F16ED2"/>
    <w:rsid w:val="00F17CF1"/>
    <w:rsid w:val="00F207FD"/>
    <w:rsid w:val="00F2358D"/>
    <w:rsid w:val="00F317C0"/>
    <w:rsid w:val="00F33AD0"/>
    <w:rsid w:val="00F35514"/>
    <w:rsid w:val="00F36403"/>
    <w:rsid w:val="00F379DE"/>
    <w:rsid w:val="00F4150D"/>
    <w:rsid w:val="00F4385A"/>
    <w:rsid w:val="00F514ED"/>
    <w:rsid w:val="00F523AC"/>
    <w:rsid w:val="00F572E8"/>
    <w:rsid w:val="00F66949"/>
    <w:rsid w:val="00F74011"/>
    <w:rsid w:val="00F772C4"/>
    <w:rsid w:val="00F843C9"/>
    <w:rsid w:val="00F87FDB"/>
    <w:rsid w:val="00F901A8"/>
    <w:rsid w:val="00FA4B99"/>
    <w:rsid w:val="00FA7E12"/>
    <w:rsid w:val="00FB10CB"/>
    <w:rsid w:val="00FB1C09"/>
    <w:rsid w:val="00FB403A"/>
    <w:rsid w:val="00FB470E"/>
    <w:rsid w:val="00FB7031"/>
    <w:rsid w:val="00FC5952"/>
    <w:rsid w:val="00FD10FB"/>
    <w:rsid w:val="00FD4B23"/>
    <w:rsid w:val="00FD4F8A"/>
    <w:rsid w:val="00FE0926"/>
    <w:rsid w:val="00FF7BB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CFD8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A7E"/>
  </w:style>
  <w:style w:type="paragraph" w:styleId="Heading1">
    <w:name w:val="heading 1"/>
    <w:basedOn w:val="Normal"/>
    <w:next w:val="Normal"/>
    <w:link w:val="Heading1Char"/>
    <w:uiPriority w:val="9"/>
    <w:qFormat/>
    <w:rsid w:val="003166C5"/>
    <w:pPr>
      <w:numPr>
        <w:numId w:val="28"/>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681212"/>
    <w:pPr>
      <w:outlineLvl w:val="1"/>
    </w:pPr>
    <w:rPr>
      <w:rFonts w:ascii="Calibri" w:hAnsi="Calibri" w:cstheme="minorHAnsi"/>
      <w:b/>
    </w:rPr>
  </w:style>
  <w:style w:type="paragraph" w:styleId="Heading3">
    <w:name w:val="heading 3"/>
    <w:basedOn w:val="Normal"/>
    <w:next w:val="Normal"/>
    <w:link w:val="Heading3Char"/>
    <w:uiPriority w:val="9"/>
    <w:unhideWhenUsed/>
    <w:qFormat/>
    <w:rsid w:val="00681212"/>
    <w:pPr>
      <w:autoSpaceDE w:val="0"/>
      <w:autoSpaceDN w:val="0"/>
      <w:adjustRightInd w:val="0"/>
      <w:spacing w:before="180" w:after="180"/>
      <w:ind w:left="1418" w:hanging="1276"/>
      <w:outlineLvl w:val="2"/>
    </w:pPr>
    <w:rPr>
      <w:rFonts w:ascii="Calibri" w:hAnsi="Calibri" w:cstheme="minorHAnsi"/>
      <w:b/>
    </w:rPr>
  </w:style>
  <w:style w:type="paragraph" w:styleId="Heading4">
    <w:name w:val="heading 4"/>
    <w:basedOn w:val="Normal"/>
    <w:next w:val="Normal"/>
    <w:link w:val="Heading4Char"/>
    <w:uiPriority w:val="9"/>
    <w:unhideWhenUsed/>
    <w:qFormat/>
    <w:rsid w:val="00236917"/>
    <w:pPr>
      <w:numPr>
        <w:ilvl w:val="3"/>
        <w:numId w:val="28"/>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1B6467"/>
    <w:pPr>
      <w:numPr>
        <w:ilvl w:val="4"/>
        <w:numId w:val="28"/>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933671"/>
    <w:pPr>
      <w:numPr>
        <w:ilvl w:val="5"/>
        <w:numId w:val="28"/>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AC65DA"/>
    <w:pPr>
      <w:numPr>
        <w:ilvl w:val="6"/>
        <w:numId w:val="28"/>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AC65DA"/>
    <w:pPr>
      <w:numPr>
        <w:ilvl w:val="7"/>
        <w:numId w:val="28"/>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AC65DA"/>
    <w:pPr>
      <w:numPr>
        <w:ilvl w:val="8"/>
        <w:numId w:val="28"/>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AC65DA"/>
    <w:rPr>
      <w:b/>
      <w:bCs/>
    </w:rPr>
  </w:style>
  <w:style w:type="character" w:styleId="Emphasis">
    <w:name w:val="Emphasis"/>
    <w:uiPriority w:val="20"/>
    <w:qFormat/>
    <w:rsid w:val="00AC65DA"/>
    <w:rPr>
      <w:b/>
      <w:bCs/>
      <w:i/>
      <w:iCs/>
      <w:spacing w:val="10"/>
      <w:bdr w:val="none" w:sz="0" w:space="0" w:color="auto"/>
      <w:shd w:val="clear" w:color="auto" w:fill="auto"/>
    </w:rPr>
  </w:style>
  <w:style w:type="character" w:styleId="BookTitle">
    <w:name w:val="Book Title"/>
    <w:uiPriority w:val="33"/>
    <w:qFormat/>
    <w:rsid w:val="009116EA"/>
    <w:rPr>
      <w:i/>
      <w:iCs/>
      <w:caps w:val="0"/>
      <w:smallCaps w:val="0"/>
      <w:spacing w:val="5"/>
    </w:rPr>
  </w:style>
  <w:style w:type="character" w:styleId="Hyperlink">
    <w:name w:val="Hyperlink"/>
    <w:basedOn w:val="DefaultParagraphFont"/>
    <w:uiPriority w:val="99"/>
    <w:unhideWhenUsed/>
    <w:rsid w:val="00C10C19"/>
    <w:rPr>
      <w:color w:val="165788" w:themeColor="hyperlink"/>
      <w:u w:val="single"/>
    </w:rPr>
  </w:style>
  <w:style w:type="paragraph" w:styleId="Quote">
    <w:name w:val="Quote"/>
    <w:basedOn w:val="Normal"/>
    <w:next w:val="Normal"/>
    <w:link w:val="QuoteChar"/>
    <w:uiPriority w:val="29"/>
    <w:qFormat/>
    <w:rsid w:val="00C05E74"/>
    <w:pPr>
      <w:spacing w:after="120"/>
      <w:ind w:left="369" w:right="369"/>
    </w:pPr>
    <w:rPr>
      <w:i/>
      <w:iCs/>
    </w:rPr>
  </w:style>
  <w:style w:type="character" w:customStyle="1" w:styleId="QuoteChar">
    <w:name w:val="Quote Char"/>
    <w:basedOn w:val="DefaultParagraphFont"/>
    <w:link w:val="Quote"/>
    <w:uiPriority w:val="29"/>
    <w:rsid w:val="00C05E74"/>
    <w:rPr>
      <w:i/>
      <w:iCs/>
    </w:rPr>
  </w:style>
  <w:style w:type="character" w:customStyle="1" w:styleId="Heading1Char">
    <w:name w:val="Heading 1 Char"/>
    <w:basedOn w:val="DefaultParagraphFont"/>
    <w:link w:val="Heading1"/>
    <w:uiPriority w:val="9"/>
    <w:rsid w:val="003166C5"/>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681212"/>
    <w:rPr>
      <w:rFonts w:ascii="Calibri" w:hAnsi="Calibri" w:cstheme="minorHAnsi"/>
      <w:b/>
    </w:rPr>
  </w:style>
  <w:style w:type="character" w:customStyle="1" w:styleId="Heading3Char">
    <w:name w:val="Heading 3 Char"/>
    <w:basedOn w:val="DefaultParagraphFont"/>
    <w:link w:val="Heading3"/>
    <w:uiPriority w:val="9"/>
    <w:rsid w:val="00681212"/>
    <w:rPr>
      <w:rFonts w:ascii="Calibri" w:hAnsi="Calibri" w:cstheme="minorHAnsi"/>
      <w:b/>
    </w:rPr>
  </w:style>
  <w:style w:type="character" w:customStyle="1" w:styleId="Heading4Char">
    <w:name w:val="Heading 4 Char"/>
    <w:basedOn w:val="DefaultParagraphFont"/>
    <w:link w:val="Heading4"/>
    <w:uiPriority w:val="9"/>
    <w:rsid w:val="00236917"/>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1B6467"/>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933671"/>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AC65DA"/>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AC65D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AC65DA"/>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0861A6"/>
    <w:pPr>
      <w:spacing w:after="120" w:line="240" w:lineRule="auto"/>
      <w:contextualSpacing/>
    </w:pPr>
    <w:rPr>
      <w:rFonts w:ascii="Calibri" w:eastAsiaTheme="majorEastAsia" w:hAnsi="Calibri" w:cstheme="majorBidi"/>
      <w:b/>
      <w:spacing w:val="5"/>
      <w:sz w:val="56"/>
      <w:szCs w:val="52"/>
    </w:rPr>
  </w:style>
  <w:style w:type="character" w:customStyle="1" w:styleId="TitleChar">
    <w:name w:val="Title Char"/>
    <w:basedOn w:val="DefaultParagraphFont"/>
    <w:link w:val="Title"/>
    <w:uiPriority w:val="10"/>
    <w:rsid w:val="000861A6"/>
    <w:rPr>
      <w:rFonts w:ascii="Calibri" w:eastAsiaTheme="majorEastAsia" w:hAnsi="Calibri" w:cstheme="majorBidi"/>
      <w:b/>
      <w:spacing w:val="5"/>
      <w:sz w:val="56"/>
      <w:szCs w:val="52"/>
    </w:rPr>
  </w:style>
  <w:style w:type="paragraph" w:styleId="Subtitle">
    <w:name w:val="Subtitle"/>
    <w:basedOn w:val="Normal"/>
    <w:next w:val="Normal"/>
    <w:link w:val="SubtitleChar"/>
    <w:uiPriority w:val="11"/>
    <w:qFormat/>
    <w:rsid w:val="00A73406"/>
    <w:pPr>
      <w:spacing w:after="240"/>
    </w:pPr>
    <w:rPr>
      <w:rFonts w:ascii="Calibri" w:eastAsiaTheme="majorEastAsia" w:hAnsi="Calibri" w:cstheme="majorBidi"/>
      <w:b/>
      <w:iCs/>
      <w:color w:val="000000" w:themeColor="text1"/>
      <w:spacing w:val="13"/>
      <w:sz w:val="40"/>
      <w:szCs w:val="24"/>
    </w:rPr>
  </w:style>
  <w:style w:type="character" w:customStyle="1" w:styleId="SubtitleChar">
    <w:name w:val="Subtitle Char"/>
    <w:basedOn w:val="DefaultParagraphFont"/>
    <w:link w:val="Subtitle"/>
    <w:uiPriority w:val="11"/>
    <w:rsid w:val="00A73406"/>
    <w:rPr>
      <w:rFonts w:ascii="Calibri" w:eastAsiaTheme="majorEastAsia" w:hAnsi="Calibri" w:cstheme="majorBidi"/>
      <w:b/>
      <w:iCs/>
      <w:color w:val="000000" w:themeColor="text1"/>
      <w:spacing w:val="13"/>
      <w:sz w:val="40"/>
      <w:szCs w:val="24"/>
    </w:rPr>
  </w:style>
  <w:style w:type="paragraph" w:styleId="NoSpacing">
    <w:name w:val="No Spacing"/>
    <w:basedOn w:val="Normal"/>
    <w:link w:val="NoSpacingChar"/>
    <w:uiPriority w:val="1"/>
    <w:qFormat/>
    <w:rsid w:val="00AC65DA"/>
    <w:pPr>
      <w:spacing w:after="0" w:line="240" w:lineRule="auto"/>
    </w:pPr>
  </w:style>
  <w:style w:type="paragraph" w:styleId="ListParagraph">
    <w:name w:val="List Paragraph"/>
    <w:aliases w:val="L,List Paragraph1,List Paragraph11,Recommendation,bullet point list,Bullet point,List Paragraph111,List Paragraph2,Indented bullet,0Bullet,1 heading,Dot point 1.5 line spacing,List Paragraph - bullets,NFP GP Bulleted List"/>
    <w:basedOn w:val="Normal"/>
    <w:link w:val="ListParagraphChar"/>
    <w:uiPriority w:val="34"/>
    <w:qFormat/>
    <w:rsid w:val="00AC65DA"/>
    <w:pPr>
      <w:ind w:left="720"/>
      <w:contextualSpacing/>
    </w:pPr>
  </w:style>
  <w:style w:type="paragraph" w:styleId="IntenseQuote">
    <w:name w:val="Intense Quote"/>
    <w:basedOn w:val="Normal"/>
    <w:next w:val="Normal"/>
    <w:link w:val="IntenseQuoteChar"/>
    <w:uiPriority w:val="30"/>
    <w:qFormat/>
    <w:rsid w:val="00AC65D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AC65DA"/>
    <w:rPr>
      <w:b/>
      <w:bCs/>
      <w:i/>
      <w:iCs/>
    </w:rPr>
  </w:style>
  <w:style w:type="character" w:styleId="SubtleEmphasis">
    <w:name w:val="Subtle Emphasis"/>
    <w:uiPriority w:val="19"/>
    <w:qFormat/>
    <w:rsid w:val="00AC65DA"/>
    <w:rPr>
      <w:i/>
      <w:iCs/>
    </w:rPr>
  </w:style>
  <w:style w:type="character" w:styleId="IntenseEmphasis">
    <w:name w:val="Intense Emphasis"/>
    <w:uiPriority w:val="21"/>
    <w:qFormat/>
    <w:rsid w:val="00AC65DA"/>
    <w:rPr>
      <w:b/>
      <w:bCs/>
    </w:rPr>
  </w:style>
  <w:style w:type="character" w:styleId="SubtleReference">
    <w:name w:val="Subtle Reference"/>
    <w:uiPriority w:val="31"/>
    <w:qFormat/>
    <w:rsid w:val="00AC65DA"/>
    <w:rPr>
      <w:smallCaps/>
    </w:rPr>
  </w:style>
  <w:style w:type="character" w:styleId="IntenseReference">
    <w:name w:val="Intense Reference"/>
    <w:uiPriority w:val="32"/>
    <w:qFormat/>
    <w:rsid w:val="00AC65DA"/>
    <w:rPr>
      <w:smallCaps/>
      <w:spacing w:val="5"/>
      <w:u w:val="single"/>
    </w:rPr>
  </w:style>
  <w:style w:type="paragraph" w:styleId="TOCHeading">
    <w:name w:val="TOC Heading"/>
    <w:basedOn w:val="Heading1"/>
    <w:next w:val="Normal"/>
    <w:uiPriority w:val="39"/>
    <w:semiHidden/>
    <w:unhideWhenUsed/>
    <w:qFormat/>
    <w:rsid w:val="00AC65DA"/>
    <w:pPr>
      <w:outlineLvl w:val="9"/>
    </w:pPr>
    <w:rPr>
      <w:lang w:bidi="en-US"/>
    </w:rPr>
  </w:style>
  <w:style w:type="paragraph" w:styleId="ListNumber">
    <w:name w:val="List Number"/>
    <w:basedOn w:val="Normal"/>
    <w:uiPriority w:val="99"/>
    <w:unhideWhenUsed/>
    <w:rsid w:val="00FB10CB"/>
    <w:pPr>
      <w:numPr>
        <w:numId w:val="1"/>
      </w:numPr>
      <w:spacing w:after="120"/>
      <w:ind w:left="369" w:hanging="369"/>
      <w:contextualSpacing/>
    </w:pPr>
  </w:style>
  <w:style w:type="paragraph" w:styleId="ListNumber2">
    <w:name w:val="List Number 2"/>
    <w:basedOn w:val="Normal"/>
    <w:uiPriority w:val="99"/>
    <w:unhideWhenUsed/>
    <w:rsid w:val="00985632"/>
    <w:pPr>
      <w:numPr>
        <w:ilvl w:val="1"/>
        <w:numId w:val="1"/>
      </w:numPr>
      <w:tabs>
        <w:tab w:val="left" w:pos="1134"/>
      </w:tabs>
      <w:spacing w:after="120"/>
      <w:ind w:left="936" w:hanging="567"/>
      <w:contextualSpacing/>
    </w:pPr>
  </w:style>
  <w:style w:type="paragraph" w:styleId="ListNumber3">
    <w:name w:val="List Number 3"/>
    <w:basedOn w:val="Normal"/>
    <w:uiPriority w:val="99"/>
    <w:unhideWhenUsed/>
    <w:rsid w:val="00985632"/>
    <w:pPr>
      <w:numPr>
        <w:ilvl w:val="2"/>
        <w:numId w:val="1"/>
      </w:numPr>
      <w:spacing w:after="120"/>
      <w:ind w:left="1701" w:hanging="765"/>
      <w:contextualSpacing/>
    </w:pPr>
  </w:style>
  <w:style w:type="paragraph" w:styleId="ListNumber4">
    <w:name w:val="List Number 4"/>
    <w:basedOn w:val="Normal"/>
    <w:uiPriority w:val="99"/>
    <w:unhideWhenUsed/>
    <w:rsid w:val="00406E5A"/>
    <w:pPr>
      <w:numPr>
        <w:ilvl w:val="3"/>
        <w:numId w:val="1"/>
      </w:numPr>
      <w:spacing w:after="120"/>
      <w:ind w:left="2637" w:hanging="936"/>
      <w:contextualSpacing/>
    </w:pPr>
  </w:style>
  <w:style w:type="paragraph" w:styleId="ListBullet">
    <w:name w:val="List Bullet"/>
    <w:basedOn w:val="Normal"/>
    <w:uiPriority w:val="99"/>
    <w:unhideWhenUsed/>
    <w:rsid w:val="00CA46EC"/>
    <w:pPr>
      <w:numPr>
        <w:numId w:val="2"/>
      </w:numPr>
      <w:spacing w:after="120"/>
      <w:ind w:left="369" w:hanging="369"/>
      <w:contextualSpacing/>
    </w:pPr>
  </w:style>
  <w:style w:type="paragraph" w:styleId="ListBullet2">
    <w:name w:val="List Bullet 2"/>
    <w:basedOn w:val="Normal"/>
    <w:uiPriority w:val="99"/>
    <w:unhideWhenUsed/>
    <w:rsid w:val="00CA46EC"/>
    <w:pPr>
      <w:numPr>
        <w:ilvl w:val="1"/>
        <w:numId w:val="2"/>
      </w:numPr>
      <w:spacing w:after="120"/>
      <w:ind w:left="766" w:hanging="369"/>
      <w:contextualSpacing/>
    </w:pPr>
  </w:style>
  <w:style w:type="paragraph" w:styleId="ListBullet3">
    <w:name w:val="List Bullet 3"/>
    <w:basedOn w:val="Normal"/>
    <w:uiPriority w:val="99"/>
    <w:unhideWhenUsed/>
    <w:rsid w:val="00CA46EC"/>
    <w:pPr>
      <w:numPr>
        <w:ilvl w:val="2"/>
        <w:numId w:val="2"/>
      </w:numPr>
      <w:spacing w:after="120"/>
      <w:ind w:left="1163" w:hanging="369"/>
      <w:contextualSpacing/>
    </w:pPr>
  </w:style>
  <w:style w:type="paragraph" w:styleId="ListBullet4">
    <w:name w:val="List Bullet 4"/>
    <w:basedOn w:val="Normal"/>
    <w:uiPriority w:val="99"/>
    <w:unhideWhenUsed/>
    <w:rsid w:val="00CA46EC"/>
    <w:pPr>
      <w:numPr>
        <w:ilvl w:val="3"/>
        <w:numId w:val="2"/>
      </w:numPr>
      <w:spacing w:after="120"/>
      <w:ind w:left="1503" w:hanging="369"/>
      <w:contextualSpacing/>
    </w:pPr>
  </w:style>
  <w:style w:type="table" w:styleId="TableGrid">
    <w:name w:val="Table Grid"/>
    <w:basedOn w:val="TableNormal"/>
    <w:uiPriority w:val="59"/>
    <w:rsid w:val="00792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EWRTable">
    <w:name w:val="DEEWR Table"/>
    <w:basedOn w:val="TableNormal"/>
    <w:uiPriority w:val="99"/>
    <w:rsid w:val="00903408"/>
    <w:pPr>
      <w:spacing w:after="0" w:line="240" w:lineRule="auto"/>
    </w:pPr>
    <w:rPr>
      <w:color w:val="000000" w:themeColor="text1"/>
      <w:sz w:val="20"/>
    </w:rPr>
    <w:tblPr>
      <w:tblStyleRowBandSize w:val="1"/>
      <w:tblBorders>
        <w:bottom w:val="single" w:sz="4" w:space="0" w:color="auto"/>
      </w:tblBorders>
    </w:tblPr>
    <w:trPr>
      <w:cantSplit/>
    </w:trPr>
    <w:tblStylePr w:type="firstRow">
      <w:pPr>
        <w:wordWrap/>
        <w:ind w:leftChars="0" w:left="0" w:rightChars="0" w:right="0"/>
        <w:jc w:val="left"/>
      </w:pPr>
      <w:rPr>
        <w:rFonts w:asciiTheme="minorHAnsi" w:hAnsiTheme="minorHAnsi"/>
        <w:b/>
        <w:color w:val="FFFFFF" w:themeColor="background2"/>
        <w:sz w:val="20"/>
      </w:rPr>
      <w:tblPr/>
      <w:trPr>
        <w:tblHeader/>
      </w:trPr>
      <w:tcPr>
        <w:shd w:val="clear" w:color="auto" w:fill="000000" w:themeFill="text1"/>
      </w:tcPr>
    </w:tblStylePr>
    <w:tblStylePr w:type="firstCol">
      <w:pPr>
        <w:jc w:val="left"/>
      </w:pPr>
      <w:rPr>
        <w:b/>
      </w:rPr>
    </w:tblStylePr>
  </w:style>
  <w:style w:type="paragraph" w:customStyle="1" w:styleId="Default">
    <w:name w:val="Default"/>
    <w:rsid w:val="00130923"/>
    <w:pPr>
      <w:autoSpaceDE w:val="0"/>
      <w:autoSpaceDN w:val="0"/>
      <w:adjustRightInd w:val="0"/>
      <w:spacing w:after="0" w:line="240" w:lineRule="auto"/>
    </w:pPr>
    <w:rPr>
      <w:rFonts w:ascii="Calibri" w:eastAsia="Times New Roman" w:hAnsi="Calibri" w:cs="Calibri"/>
      <w:color w:val="000000"/>
      <w:sz w:val="24"/>
      <w:szCs w:val="24"/>
      <w:lang w:eastAsia="en-AU"/>
    </w:rPr>
  </w:style>
  <w:style w:type="paragraph" w:styleId="BodyText">
    <w:name w:val="Body Text"/>
    <w:basedOn w:val="Normal"/>
    <w:link w:val="BodyTextChar"/>
    <w:rsid w:val="00130923"/>
    <w:pPr>
      <w:spacing w:after="120" w:line="240" w:lineRule="auto"/>
    </w:pPr>
    <w:rPr>
      <w:rFonts w:eastAsia="Times New Roman" w:cs="Times New Roman"/>
      <w:szCs w:val="24"/>
      <w:lang w:eastAsia="en-AU"/>
    </w:rPr>
  </w:style>
  <w:style w:type="character" w:customStyle="1" w:styleId="BodyTextChar">
    <w:name w:val="Body Text Char"/>
    <w:basedOn w:val="DefaultParagraphFont"/>
    <w:link w:val="BodyText"/>
    <w:rsid w:val="00130923"/>
    <w:rPr>
      <w:rFonts w:eastAsia="Times New Roman" w:cs="Times New Roman"/>
      <w:szCs w:val="24"/>
      <w:lang w:eastAsia="en-AU"/>
    </w:rPr>
  </w:style>
  <w:style w:type="paragraph" w:customStyle="1" w:styleId="numberedpara">
    <w:name w:val="numbered para"/>
    <w:basedOn w:val="Normal"/>
    <w:rsid w:val="00130923"/>
    <w:pPr>
      <w:numPr>
        <w:numId w:val="3"/>
      </w:numPr>
      <w:spacing w:after="0" w:line="240" w:lineRule="auto"/>
    </w:pPr>
    <w:rPr>
      <w:rFonts w:ascii="Calibri" w:eastAsiaTheme="minorHAnsi" w:hAnsi="Calibri" w:cs="Calibri"/>
      <w:lang w:eastAsia="en-AU"/>
    </w:rPr>
  </w:style>
  <w:style w:type="paragraph" w:styleId="BalloonText">
    <w:name w:val="Balloon Text"/>
    <w:basedOn w:val="Normal"/>
    <w:link w:val="BalloonTextChar"/>
    <w:uiPriority w:val="99"/>
    <w:semiHidden/>
    <w:unhideWhenUsed/>
    <w:rsid w:val="00130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923"/>
    <w:rPr>
      <w:rFonts w:ascii="Tahoma" w:hAnsi="Tahoma" w:cs="Tahoma"/>
      <w:sz w:val="16"/>
      <w:szCs w:val="16"/>
    </w:rPr>
  </w:style>
  <w:style w:type="character" w:customStyle="1" w:styleId="NoSpacingChar">
    <w:name w:val="No Spacing Char"/>
    <w:basedOn w:val="DefaultParagraphFont"/>
    <w:link w:val="NoSpacing"/>
    <w:uiPriority w:val="1"/>
    <w:rsid w:val="00130923"/>
  </w:style>
  <w:style w:type="paragraph" w:styleId="Header">
    <w:name w:val="header"/>
    <w:basedOn w:val="Normal"/>
    <w:link w:val="HeaderChar"/>
    <w:uiPriority w:val="99"/>
    <w:unhideWhenUsed/>
    <w:rsid w:val="0013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0923"/>
  </w:style>
  <w:style w:type="paragraph" w:styleId="Footer">
    <w:name w:val="footer"/>
    <w:basedOn w:val="Normal"/>
    <w:link w:val="FooterChar"/>
    <w:uiPriority w:val="99"/>
    <w:unhideWhenUsed/>
    <w:rsid w:val="0013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0923"/>
  </w:style>
  <w:style w:type="paragraph" w:styleId="TOC1">
    <w:name w:val="toc 1"/>
    <w:basedOn w:val="Normal"/>
    <w:next w:val="Normal"/>
    <w:autoRedefine/>
    <w:uiPriority w:val="39"/>
    <w:unhideWhenUsed/>
    <w:rsid w:val="0035003A"/>
    <w:pPr>
      <w:tabs>
        <w:tab w:val="left" w:pos="709"/>
        <w:tab w:val="right" w:leader="dot" w:pos="9016"/>
      </w:tabs>
      <w:spacing w:after="100"/>
      <w:ind w:left="1418" w:hanging="1418"/>
    </w:pPr>
  </w:style>
  <w:style w:type="paragraph" w:styleId="TOC2">
    <w:name w:val="toc 2"/>
    <w:basedOn w:val="Normal"/>
    <w:next w:val="Normal"/>
    <w:autoRedefine/>
    <w:uiPriority w:val="39"/>
    <w:unhideWhenUsed/>
    <w:rsid w:val="00EF4A38"/>
    <w:pPr>
      <w:spacing w:after="100"/>
      <w:ind w:left="220"/>
    </w:pPr>
  </w:style>
  <w:style w:type="paragraph" w:styleId="TOC3">
    <w:name w:val="toc 3"/>
    <w:basedOn w:val="Normal"/>
    <w:next w:val="Normal"/>
    <w:autoRedefine/>
    <w:uiPriority w:val="39"/>
    <w:unhideWhenUsed/>
    <w:rsid w:val="00EF4A38"/>
    <w:pPr>
      <w:spacing w:after="100"/>
      <w:ind w:left="440"/>
    </w:pPr>
  </w:style>
  <w:style w:type="paragraph" w:styleId="Caption">
    <w:name w:val="caption"/>
    <w:basedOn w:val="Heading4"/>
    <w:next w:val="Normal"/>
    <w:uiPriority w:val="35"/>
    <w:unhideWhenUsed/>
    <w:rsid w:val="00B2722A"/>
    <w:rPr>
      <w:i w:val="0"/>
    </w:rPr>
  </w:style>
  <w:style w:type="paragraph" w:customStyle="1" w:styleId="Source">
    <w:name w:val="Source"/>
    <w:basedOn w:val="Normal"/>
    <w:qFormat/>
    <w:rsid w:val="00B2722A"/>
    <w:rPr>
      <w:rFonts w:cstheme="minorHAnsi"/>
      <w:b/>
      <w:sz w:val="20"/>
      <w:szCs w:val="20"/>
    </w:rPr>
  </w:style>
  <w:style w:type="character" w:styleId="PlaceholderText">
    <w:name w:val="Placeholder Text"/>
    <w:basedOn w:val="DefaultParagraphFont"/>
    <w:uiPriority w:val="99"/>
    <w:semiHidden/>
    <w:rsid w:val="00BA282D"/>
    <w:rPr>
      <w:color w:val="808080"/>
    </w:rPr>
  </w:style>
  <w:style w:type="paragraph" w:customStyle="1" w:styleId="DeleteText">
    <w:name w:val="Delete Text"/>
    <w:basedOn w:val="Normal"/>
    <w:qFormat/>
    <w:rsid w:val="00F74011"/>
    <w:rPr>
      <w:color w:val="7030A0"/>
    </w:rPr>
  </w:style>
  <w:style w:type="paragraph" w:styleId="FootnoteText">
    <w:name w:val="footnote text"/>
    <w:basedOn w:val="Normal"/>
    <w:link w:val="FootnoteTextChar"/>
    <w:uiPriority w:val="99"/>
    <w:semiHidden/>
    <w:unhideWhenUsed/>
    <w:rsid w:val="00B8025F"/>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semiHidden/>
    <w:rsid w:val="00B8025F"/>
    <w:rPr>
      <w:rFonts w:eastAsiaTheme="minorHAnsi"/>
      <w:sz w:val="20"/>
      <w:szCs w:val="20"/>
    </w:rPr>
  </w:style>
  <w:style w:type="character" w:styleId="FootnoteReference">
    <w:name w:val="footnote reference"/>
    <w:basedOn w:val="DefaultParagraphFont"/>
    <w:uiPriority w:val="99"/>
    <w:semiHidden/>
    <w:unhideWhenUsed/>
    <w:rsid w:val="00B8025F"/>
    <w:rPr>
      <w:vertAlign w:val="superscript"/>
    </w:rPr>
  </w:style>
  <w:style w:type="character" w:customStyle="1" w:styleId="ListParagraphChar">
    <w:name w:val="List Paragraph Char"/>
    <w:aliases w:val="L Char,List Paragraph1 Char,List Paragraph11 Char,Recommendation Char,bullet point list Char,Bullet point Char,List Paragraph111 Char,List Paragraph2 Char,Indented bullet Char,0Bullet Char,1 heading Char,List Paragraph - bullets Char"/>
    <w:basedOn w:val="DefaultParagraphFont"/>
    <w:link w:val="ListParagraph"/>
    <w:uiPriority w:val="34"/>
    <w:locked/>
    <w:rsid w:val="00B8025F"/>
  </w:style>
  <w:style w:type="paragraph" w:styleId="NormalWeb">
    <w:name w:val="Normal (Web)"/>
    <w:basedOn w:val="Normal"/>
    <w:uiPriority w:val="99"/>
    <w:unhideWhenUsed/>
    <w:rsid w:val="00B8025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etterBody">
    <w:name w:val="Letter Body"/>
    <w:basedOn w:val="Normal"/>
    <w:qFormat/>
    <w:rsid w:val="00B8025F"/>
    <w:pPr>
      <w:spacing w:after="120" w:line="240" w:lineRule="auto"/>
    </w:pPr>
    <w:rPr>
      <w:rFonts w:eastAsiaTheme="minorHAnsi"/>
    </w:rPr>
  </w:style>
  <w:style w:type="character" w:styleId="CommentReference">
    <w:name w:val="annotation reference"/>
    <w:basedOn w:val="DefaultParagraphFont"/>
    <w:uiPriority w:val="99"/>
    <w:semiHidden/>
    <w:unhideWhenUsed/>
    <w:rsid w:val="007F2E9A"/>
    <w:rPr>
      <w:sz w:val="16"/>
      <w:szCs w:val="16"/>
    </w:rPr>
  </w:style>
  <w:style w:type="paragraph" w:styleId="CommentText">
    <w:name w:val="annotation text"/>
    <w:basedOn w:val="Normal"/>
    <w:link w:val="CommentTextChar"/>
    <w:uiPriority w:val="99"/>
    <w:semiHidden/>
    <w:unhideWhenUsed/>
    <w:rsid w:val="007F2E9A"/>
    <w:pPr>
      <w:spacing w:line="240" w:lineRule="auto"/>
    </w:pPr>
    <w:rPr>
      <w:sz w:val="20"/>
      <w:szCs w:val="20"/>
    </w:rPr>
  </w:style>
  <w:style w:type="character" w:customStyle="1" w:styleId="CommentTextChar">
    <w:name w:val="Comment Text Char"/>
    <w:basedOn w:val="DefaultParagraphFont"/>
    <w:link w:val="CommentText"/>
    <w:uiPriority w:val="99"/>
    <w:semiHidden/>
    <w:rsid w:val="007F2E9A"/>
    <w:rPr>
      <w:sz w:val="20"/>
      <w:szCs w:val="20"/>
    </w:rPr>
  </w:style>
  <w:style w:type="paragraph" w:styleId="CommentSubject">
    <w:name w:val="annotation subject"/>
    <w:basedOn w:val="CommentText"/>
    <w:next w:val="CommentText"/>
    <w:link w:val="CommentSubjectChar"/>
    <w:uiPriority w:val="99"/>
    <w:semiHidden/>
    <w:unhideWhenUsed/>
    <w:rsid w:val="007F2E9A"/>
    <w:rPr>
      <w:b/>
      <w:bCs/>
    </w:rPr>
  </w:style>
  <w:style w:type="character" w:customStyle="1" w:styleId="CommentSubjectChar">
    <w:name w:val="Comment Subject Char"/>
    <w:basedOn w:val="CommentTextChar"/>
    <w:link w:val="CommentSubject"/>
    <w:uiPriority w:val="99"/>
    <w:semiHidden/>
    <w:rsid w:val="007F2E9A"/>
    <w:rPr>
      <w:b/>
      <w:bCs/>
      <w:sz w:val="20"/>
      <w:szCs w:val="20"/>
    </w:rPr>
  </w:style>
  <w:style w:type="character" w:customStyle="1" w:styleId="lexicon-term">
    <w:name w:val="lexicon-term"/>
    <w:basedOn w:val="DefaultParagraphFont"/>
    <w:rsid w:val="00837014"/>
    <w:rPr>
      <w:strike w:val="0"/>
      <w:dstrike w:val="0"/>
      <w:u w:val="none"/>
      <w:effect w:val="none"/>
    </w:rPr>
  </w:style>
  <w:style w:type="paragraph" w:styleId="Revision">
    <w:name w:val="Revision"/>
    <w:hidden/>
    <w:uiPriority w:val="99"/>
    <w:semiHidden/>
    <w:rsid w:val="00AD1F77"/>
    <w:pPr>
      <w:spacing w:after="0" w:line="240" w:lineRule="auto"/>
    </w:pPr>
  </w:style>
  <w:style w:type="character" w:customStyle="1" w:styleId="st1">
    <w:name w:val="st1"/>
    <w:basedOn w:val="DefaultParagraphFont"/>
    <w:rsid w:val="008B6894"/>
  </w:style>
  <w:style w:type="paragraph" w:styleId="EndnoteText">
    <w:name w:val="endnote text"/>
    <w:basedOn w:val="Normal"/>
    <w:link w:val="EndnoteTextChar"/>
    <w:uiPriority w:val="99"/>
    <w:semiHidden/>
    <w:unhideWhenUsed/>
    <w:rsid w:val="009716A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716A3"/>
    <w:rPr>
      <w:sz w:val="20"/>
      <w:szCs w:val="20"/>
    </w:rPr>
  </w:style>
  <w:style w:type="character" w:styleId="EndnoteReference">
    <w:name w:val="endnote reference"/>
    <w:basedOn w:val="DefaultParagraphFont"/>
    <w:uiPriority w:val="99"/>
    <w:semiHidden/>
    <w:unhideWhenUsed/>
    <w:rsid w:val="009716A3"/>
    <w:rPr>
      <w:vertAlign w:val="superscript"/>
    </w:rPr>
  </w:style>
  <w:style w:type="character" w:styleId="FollowedHyperlink">
    <w:name w:val="FollowedHyperlink"/>
    <w:basedOn w:val="DefaultParagraphFont"/>
    <w:uiPriority w:val="99"/>
    <w:semiHidden/>
    <w:unhideWhenUsed/>
    <w:rsid w:val="00F87FDB"/>
    <w:rPr>
      <w:color w:val="00000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A7E"/>
  </w:style>
  <w:style w:type="paragraph" w:styleId="Heading1">
    <w:name w:val="heading 1"/>
    <w:basedOn w:val="Normal"/>
    <w:next w:val="Normal"/>
    <w:link w:val="Heading1Char"/>
    <w:uiPriority w:val="9"/>
    <w:qFormat/>
    <w:rsid w:val="003166C5"/>
    <w:pPr>
      <w:numPr>
        <w:numId w:val="28"/>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681212"/>
    <w:pPr>
      <w:outlineLvl w:val="1"/>
    </w:pPr>
    <w:rPr>
      <w:rFonts w:ascii="Calibri" w:hAnsi="Calibri" w:cstheme="minorHAnsi"/>
      <w:b/>
    </w:rPr>
  </w:style>
  <w:style w:type="paragraph" w:styleId="Heading3">
    <w:name w:val="heading 3"/>
    <w:basedOn w:val="Normal"/>
    <w:next w:val="Normal"/>
    <w:link w:val="Heading3Char"/>
    <w:uiPriority w:val="9"/>
    <w:unhideWhenUsed/>
    <w:qFormat/>
    <w:rsid w:val="00681212"/>
    <w:pPr>
      <w:autoSpaceDE w:val="0"/>
      <w:autoSpaceDN w:val="0"/>
      <w:adjustRightInd w:val="0"/>
      <w:spacing w:before="180" w:after="180"/>
      <w:ind w:left="1418" w:hanging="1276"/>
      <w:outlineLvl w:val="2"/>
    </w:pPr>
    <w:rPr>
      <w:rFonts w:ascii="Calibri" w:hAnsi="Calibri" w:cstheme="minorHAnsi"/>
      <w:b/>
    </w:rPr>
  </w:style>
  <w:style w:type="paragraph" w:styleId="Heading4">
    <w:name w:val="heading 4"/>
    <w:basedOn w:val="Normal"/>
    <w:next w:val="Normal"/>
    <w:link w:val="Heading4Char"/>
    <w:uiPriority w:val="9"/>
    <w:unhideWhenUsed/>
    <w:qFormat/>
    <w:rsid w:val="00236917"/>
    <w:pPr>
      <w:numPr>
        <w:ilvl w:val="3"/>
        <w:numId w:val="28"/>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1B6467"/>
    <w:pPr>
      <w:numPr>
        <w:ilvl w:val="4"/>
        <w:numId w:val="28"/>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933671"/>
    <w:pPr>
      <w:numPr>
        <w:ilvl w:val="5"/>
        <w:numId w:val="28"/>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AC65DA"/>
    <w:pPr>
      <w:numPr>
        <w:ilvl w:val="6"/>
        <w:numId w:val="28"/>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AC65DA"/>
    <w:pPr>
      <w:numPr>
        <w:ilvl w:val="7"/>
        <w:numId w:val="28"/>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AC65DA"/>
    <w:pPr>
      <w:numPr>
        <w:ilvl w:val="8"/>
        <w:numId w:val="28"/>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AC65DA"/>
    <w:rPr>
      <w:b/>
      <w:bCs/>
    </w:rPr>
  </w:style>
  <w:style w:type="character" w:styleId="Emphasis">
    <w:name w:val="Emphasis"/>
    <w:uiPriority w:val="20"/>
    <w:qFormat/>
    <w:rsid w:val="00AC65DA"/>
    <w:rPr>
      <w:b/>
      <w:bCs/>
      <w:i/>
      <w:iCs/>
      <w:spacing w:val="10"/>
      <w:bdr w:val="none" w:sz="0" w:space="0" w:color="auto"/>
      <w:shd w:val="clear" w:color="auto" w:fill="auto"/>
    </w:rPr>
  </w:style>
  <w:style w:type="character" w:styleId="BookTitle">
    <w:name w:val="Book Title"/>
    <w:uiPriority w:val="33"/>
    <w:qFormat/>
    <w:rsid w:val="009116EA"/>
    <w:rPr>
      <w:i/>
      <w:iCs/>
      <w:caps w:val="0"/>
      <w:smallCaps w:val="0"/>
      <w:spacing w:val="5"/>
    </w:rPr>
  </w:style>
  <w:style w:type="character" w:styleId="Hyperlink">
    <w:name w:val="Hyperlink"/>
    <w:basedOn w:val="DefaultParagraphFont"/>
    <w:uiPriority w:val="99"/>
    <w:unhideWhenUsed/>
    <w:rsid w:val="00C10C19"/>
    <w:rPr>
      <w:color w:val="165788" w:themeColor="hyperlink"/>
      <w:u w:val="single"/>
    </w:rPr>
  </w:style>
  <w:style w:type="paragraph" w:styleId="Quote">
    <w:name w:val="Quote"/>
    <w:basedOn w:val="Normal"/>
    <w:next w:val="Normal"/>
    <w:link w:val="QuoteChar"/>
    <w:uiPriority w:val="29"/>
    <w:qFormat/>
    <w:rsid w:val="00C05E74"/>
    <w:pPr>
      <w:spacing w:after="120"/>
      <w:ind w:left="369" w:right="369"/>
    </w:pPr>
    <w:rPr>
      <w:i/>
      <w:iCs/>
    </w:rPr>
  </w:style>
  <w:style w:type="character" w:customStyle="1" w:styleId="QuoteChar">
    <w:name w:val="Quote Char"/>
    <w:basedOn w:val="DefaultParagraphFont"/>
    <w:link w:val="Quote"/>
    <w:uiPriority w:val="29"/>
    <w:rsid w:val="00C05E74"/>
    <w:rPr>
      <w:i/>
      <w:iCs/>
    </w:rPr>
  </w:style>
  <w:style w:type="character" w:customStyle="1" w:styleId="Heading1Char">
    <w:name w:val="Heading 1 Char"/>
    <w:basedOn w:val="DefaultParagraphFont"/>
    <w:link w:val="Heading1"/>
    <w:uiPriority w:val="9"/>
    <w:rsid w:val="003166C5"/>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681212"/>
    <w:rPr>
      <w:rFonts w:ascii="Calibri" w:hAnsi="Calibri" w:cstheme="minorHAnsi"/>
      <w:b/>
    </w:rPr>
  </w:style>
  <w:style w:type="character" w:customStyle="1" w:styleId="Heading3Char">
    <w:name w:val="Heading 3 Char"/>
    <w:basedOn w:val="DefaultParagraphFont"/>
    <w:link w:val="Heading3"/>
    <w:uiPriority w:val="9"/>
    <w:rsid w:val="00681212"/>
    <w:rPr>
      <w:rFonts w:ascii="Calibri" w:hAnsi="Calibri" w:cstheme="minorHAnsi"/>
      <w:b/>
    </w:rPr>
  </w:style>
  <w:style w:type="character" w:customStyle="1" w:styleId="Heading4Char">
    <w:name w:val="Heading 4 Char"/>
    <w:basedOn w:val="DefaultParagraphFont"/>
    <w:link w:val="Heading4"/>
    <w:uiPriority w:val="9"/>
    <w:rsid w:val="00236917"/>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1B6467"/>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933671"/>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AC65DA"/>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AC65D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AC65DA"/>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0861A6"/>
    <w:pPr>
      <w:spacing w:after="120" w:line="240" w:lineRule="auto"/>
      <w:contextualSpacing/>
    </w:pPr>
    <w:rPr>
      <w:rFonts w:ascii="Calibri" w:eastAsiaTheme="majorEastAsia" w:hAnsi="Calibri" w:cstheme="majorBidi"/>
      <w:b/>
      <w:spacing w:val="5"/>
      <w:sz w:val="56"/>
      <w:szCs w:val="52"/>
    </w:rPr>
  </w:style>
  <w:style w:type="character" w:customStyle="1" w:styleId="TitleChar">
    <w:name w:val="Title Char"/>
    <w:basedOn w:val="DefaultParagraphFont"/>
    <w:link w:val="Title"/>
    <w:uiPriority w:val="10"/>
    <w:rsid w:val="000861A6"/>
    <w:rPr>
      <w:rFonts w:ascii="Calibri" w:eastAsiaTheme="majorEastAsia" w:hAnsi="Calibri" w:cstheme="majorBidi"/>
      <w:b/>
      <w:spacing w:val="5"/>
      <w:sz w:val="56"/>
      <w:szCs w:val="52"/>
    </w:rPr>
  </w:style>
  <w:style w:type="paragraph" w:styleId="Subtitle">
    <w:name w:val="Subtitle"/>
    <w:basedOn w:val="Normal"/>
    <w:next w:val="Normal"/>
    <w:link w:val="SubtitleChar"/>
    <w:uiPriority w:val="11"/>
    <w:qFormat/>
    <w:rsid w:val="00A73406"/>
    <w:pPr>
      <w:spacing w:after="240"/>
    </w:pPr>
    <w:rPr>
      <w:rFonts w:ascii="Calibri" w:eastAsiaTheme="majorEastAsia" w:hAnsi="Calibri" w:cstheme="majorBidi"/>
      <w:b/>
      <w:iCs/>
      <w:color w:val="000000" w:themeColor="text1"/>
      <w:spacing w:val="13"/>
      <w:sz w:val="40"/>
      <w:szCs w:val="24"/>
    </w:rPr>
  </w:style>
  <w:style w:type="character" w:customStyle="1" w:styleId="SubtitleChar">
    <w:name w:val="Subtitle Char"/>
    <w:basedOn w:val="DefaultParagraphFont"/>
    <w:link w:val="Subtitle"/>
    <w:uiPriority w:val="11"/>
    <w:rsid w:val="00A73406"/>
    <w:rPr>
      <w:rFonts w:ascii="Calibri" w:eastAsiaTheme="majorEastAsia" w:hAnsi="Calibri" w:cstheme="majorBidi"/>
      <w:b/>
      <w:iCs/>
      <w:color w:val="000000" w:themeColor="text1"/>
      <w:spacing w:val="13"/>
      <w:sz w:val="40"/>
      <w:szCs w:val="24"/>
    </w:rPr>
  </w:style>
  <w:style w:type="paragraph" w:styleId="NoSpacing">
    <w:name w:val="No Spacing"/>
    <w:basedOn w:val="Normal"/>
    <w:link w:val="NoSpacingChar"/>
    <w:uiPriority w:val="1"/>
    <w:qFormat/>
    <w:rsid w:val="00AC65DA"/>
    <w:pPr>
      <w:spacing w:after="0" w:line="240" w:lineRule="auto"/>
    </w:pPr>
  </w:style>
  <w:style w:type="paragraph" w:styleId="ListParagraph">
    <w:name w:val="List Paragraph"/>
    <w:aliases w:val="L,List Paragraph1,List Paragraph11,Recommendation,bullet point list,Bullet point,List Paragraph111,List Paragraph2,Indented bullet,0Bullet,1 heading,Dot point 1.5 line spacing,List Paragraph - bullets,NFP GP Bulleted List"/>
    <w:basedOn w:val="Normal"/>
    <w:link w:val="ListParagraphChar"/>
    <w:uiPriority w:val="34"/>
    <w:qFormat/>
    <w:rsid w:val="00AC65DA"/>
    <w:pPr>
      <w:ind w:left="720"/>
      <w:contextualSpacing/>
    </w:pPr>
  </w:style>
  <w:style w:type="paragraph" w:styleId="IntenseQuote">
    <w:name w:val="Intense Quote"/>
    <w:basedOn w:val="Normal"/>
    <w:next w:val="Normal"/>
    <w:link w:val="IntenseQuoteChar"/>
    <w:uiPriority w:val="30"/>
    <w:qFormat/>
    <w:rsid w:val="00AC65D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AC65DA"/>
    <w:rPr>
      <w:b/>
      <w:bCs/>
      <w:i/>
      <w:iCs/>
    </w:rPr>
  </w:style>
  <w:style w:type="character" w:styleId="SubtleEmphasis">
    <w:name w:val="Subtle Emphasis"/>
    <w:uiPriority w:val="19"/>
    <w:qFormat/>
    <w:rsid w:val="00AC65DA"/>
    <w:rPr>
      <w:i/>
      <w:iCs/>
    </w:rPr>
  </w:style>
  <w:style w:type="character" w:styleId="IntenseEmphasis">
    <w:name w:val="Intense Emphasis"/>
    <w:uiPriority w:val="21"/>
    <w:qFormat/>
    <w:rsid w:val="00AC65DA"/>
    <w:rPr>
      <w:b/>
      <w:bCs/>
    </w:rPr>
  </w:style>
  <w:style w:type="character" w:styleId="SubtleReference">
    <w:name w:val="Subtle Reference"/>
    <w:uiPriority w:val="31"/>
    <w:qFormat/>
    <w:rsid w:val="00AC65DA"/>
    <w:rPr>
      <w:smallCaps/>
    </w:rPr>
  </w:style>
  <w:style w:type="character" w:styleId="IntenseReference">
    <w:name w:val="Intense Reference"/>
    <w:uiPriority w:val="32"/>
    <w:qFormat/>
    <w:rsid w:val="00AC65DA"/>
    <w:rPr>
      <w:smallCaps/>
      <w:spacing w:val="5"/>
      <w:u w:val="single"/>
    </w:rPr>
  </w:style>
  <w:style w:type="paragraph" w:styleId="TOCHeading">
    <w:name w:val="TOC Heading"/>
    <w:basedOn w:val="Heading1"/>
    <w:next w:val="Normal"/>
    <w:uiPriority w:val="39"/>
    <w:semiHidden/>
    <w:unhideWhenUsed/>
    <w:qFormat/>
    <w:rsid w:val="00AC65DA"/>
    <w:pPr>
      <w:outlineLvl w:val="9"/>
    </w:pPr>
    <w:rPr>
      <w:lang w:bidi="en-US"/>
    </w:rPr>
  </w:style>
  <w:style w:type="paragraph" w:styleId="ListNumber">
    <w:name w:val="List Number"/>
    <w:basedOn w:val="Normal"/>
    <w:uiPriority w:val="99"/>
    <w:unhideWhenUsed/>
    <w:rsid w:val="00FB10CB"/>
    <w:pPr>
      <w:numPr>
        <w:numId w:val="1"/>
      </w:numPr>
      <w:spacing w:after="120"/>
      <w:ind w:left="369" w:hanging="369"/>
      <w:contextualSpacing/>
    </w:pPr>
  </w:style>
  <w:style w:type="paragraph" w:styleId="ListNumber2">
    <w:name w:val="List Number 2"/>
    <w:basedOn w:val="Normal"/>
    <w:uiPriority w:val="99"/>
    <w:unhideWhenUsed/>
    <w:rsid w:val="00985632"/>
    <w:pPr>
      <w:numPr>
        <w:ilvl w:val="1"/>
        <w:numId w:val="1"/>
      </w:numPr>
      <w:tabs>
        <w:tab w:val="left" w:pos="1134"/>
      </w:tabs>
      <w:spacing w:after="120"/>
      <w:ind w:left="936" w:hanging="567"/>
      <w:contextualSpacing/>
    </w:pPr>
  </w:style>
  <w:style w:type="paragraph" w:styleId="ListNumber3">
    <w:name w:val="List Number 3"/>
    <w:basedOn w:val="Normal"/>
    <w:uiPriority w:val="99"/>
    <w:unhideWhenUsed/>
    <w:rsid w:val="00985632"/>
    <w:pPr>
      <w:numPr>
        <w:ilvl w:val="2"/>
        <w:numId w:val="1"/>
      </w:numPr>
      <w:spacing w:after="120"/>
      <w:ind w:left="1701" w:hanging="765"/>
      <w:contextualSpacing/>
    </w:pPr>
  </w:style>
  <w:style w:type="paragraph" w:styleId="ListNumber4">
    <w:name w:val="List Number 4"/>
    <w:basedOn w:val="Normal"/>
    <w:uiPriority w:val="99"/>
    <w:unhideWhenUsed/>
    <w:rsid w:val="00406E5A"/>
    <w:pPr>
      <w:numPr>
        <w:ilvl w:val="3"/>
        <w:numId w:val="1"/>
      </w:numPr>
      <w:spacing w:after="120"/>
      <w:ind w:left="2637" w:hanging="936"/>
      <w:contextualSpacing/>
    </w:pPr>
  </w:style>
  <w:style w:type="paragraph" w:styleId="ListBullet">
    <w:name w:val="List Bullet"/>
    <w:basedOn w:val="Normal"/>
    <w:uiPriority w:val="99"/>
    <w:unhideWhenUsed/>
    <w:rsid w:val="00CA46EC"/>
    <w:pPr>
      <w:numPr>
        <w:numId w:val="2"/>
      </w:numPr>
      <w:spacing w:after="120"/>
      <w:ind w:left="369" w:hanging="369"/>
      <w:contextualSpacing/>
    </w:pPr>
  </w:style>
  <w:style w:type="paragraph" w:styleId="ListBullet2">
    <w:name w:val="List Bullet 2"/>
    <w:basedOn w:val="Normal"/>
    <w:uiPriority w:val="99"/>
    <w:unhideWhenUsed/>
    <w:rsid w:val="00CA46EC"/>
    <w:pPr>
      <w:numPr>
        <w:ilvl w:val="1"/>
        <w:numId w:val="2"/>
      </w:numPr>
      <w:spacing w:after="120"/>
      <w:ind w:left="766" w:hanging="369"/>
      <w:contextualSpacing/>
    </w:pPr>
  </w:style>
  <w:style w:type="paragraph" w:styleId="ListBullet3">
    <w:name w:val="List Bullet 3"/>
    <w:basedOn w:val="Normal"/>
    <w:uiPriority w:val="99"/>
    <w:unhideWhenUsed/>
    <w:rsid w:val="00CA46EC"/>
    <w:pPr>
      <w:numPr>
        <w:ilvl w:val="2"/>
        <w:numId w:val="2"/>
      </w:numPr>
      <w:spacing w:after="120"/>
      <w:ind w:left="1163" w:hanging="369"/>
      <w:contextualSpacing/>
    </w:pPr>
  </w:style>
  <w:style w:type="paragraph" w:styleId="ListBullet4">
    <w:name w:val="List Bullet 4"/>
    <w:basedOn w:val="Normal"/>
    <w:uiPriority w:val="99"/>
    <w:unhideWhenUsed/>
    <w:rsid w:val="00CA46EC"/>
    <w:pPr>
      <w:numPr>
        <w:ilvl w:val="3"/>
        <w:numId w:val="2"/>
      </w:numPr>
      <w:spacing w:after="120"/>
      <w:ind w:left="1503" w:hanging="369"/>
      <w:contextualSpacing/>
    </w:pPr>
  </w:style>
  <w:style w:type="table" w:styleId="TableGrid">
    <w:name w:val="Table Grid"/>
    <w:basedOn w:val="TableNormal"/>
    <w:uiPriority w:val="59"/>
    <w:rsid w:val="00792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EWRTable">
    <w:name w:val="DEEWR Table"/>
    <w:basedOn w:val="TableNormal"/>
    <w:uiPriority w:val="99"/>
    <w:rsid w:val="00903408"/>
    <w:pPr>
      <w:spacing w:after="0" w:line="240" w:lineRule="auto"/>
    </w:pPr>
    <w:rPr>
      <w:color w:val="000000" w:themeColor="text1"/>
      <w:sz w:val="20"/>
    </w:rPr>
    <w:tblPr>
      <w:tblStyleRowBandSize w:val="1"/>
      <w:tblBorders>
        <w:bottom w:val="single" w:sz="4" w:space="0" w:color="auto"/>
      </w:tblBorders>
    </w:tblPr>
    <w:trPr>
      <w:cantSplit/>
    </w:trPr>
    <w:tblStylePr w:type="firstRow">
      <w:pPr>
        <w:wordWrap/>
        <w:ind w:leftChars="0" w:left="0" w:rightChars="0" w:right="0"/>
        <w:jc w:val="left"/>
      </w:pPr>
      <w:rPr>
        <w:rFonts w:asciiTheme="minorHAnsi" w:hAnsiTheme="minorHAnsi"/>
        <w:b/>
        <w:color w:val="FFFFFF" w:themeColor="background2"/>
        <w:sz w:val="20"/>
      </w:rPr>
      <w:tblPr/>
      <w:trPr>
        <w:tblHeader/>
      </w:trPr>
      <w:tcPr>
        <w:shd w:val="clear" w:color="auto" w:fill="000000" w:themeFill="text1"/>
      </w:tcPr>
    </w:tblStylePr>
    <w:tblStylePr w:type="firstCol">
      <w:pPr>
        <w:jc w:val="left"/>
      </w:pPr>
      <w:rPr>
        <w:b/>
      </w:rPr>
    </w:tblStylePr>
  </w:style>
  <w:style w:type="paragraph" w:customStyle="1" w:styleId="Default">
    <w:name w:val="Default"/>
    <w:rsid w:val="00130923"/>
    <w:pPr>
      <w:autoSpaceDE w:val="0"/>
      <w:autoSpaceDN w:val="0"/>
      <w:adjustRightInd w:val="0"/>
      <w:spacing w:after="0" w:line="240" w:lineRule="auto"/>
    </w:pPr>
    <w:rPr>
      <w:rFonts w:ascii="Calibri" w:eastAsia="Times New Roman" w:hAnsi="Calibri" w:cs="Calibri"/>
      <w:color w:val="000000"/>
      <w:sz w:val="24"/>
      <w:szCs w:val="24"/>
      <w:lang w:eastAsia="en-AU"/>
    </w:rPr>
  </w:style>
  <w:style w:type="paragraph" w:styleId="BodyText">
    <w:name w:val="Body Text"/>
    <w:basedOn w:val="Normal"/>
    <w:link w:val="BodyTextChar"/>
    <w:rsid w:val="00130923"/>
    <w:pPr>
      <w:spacing w:after="120" w:line="240" w:lineRule="auto"/>
    </w:pPr>
    <w:rPr>
      <w:rFonts w:eastAsia="Times New Roman" w:cs="Times New Roman"/>
      <w:szCs w:val="24"/>
      <w:lang w:eastAsia="en-AU"/>
    </w:rPr>
  </w:style>
  <w:style w:type="character" w:customStyle="1" w:styleId="BodyTextChar">
    <w:name w:val="Body Text Char"/>
    <w:basedOn w:val="DefaultParagraphFont"/>
    <w:link w:val="BodyText"/>
    <w:rsid w:val="00130923"/>
    <w:rPr>
      <w:rFonts w:eastAsia="Times New Roman" w:cs="Times New Roman"/>
      <w:szCs w:val="24"/>
      <w:lang w:eastAsia="en-AU"/>
    </w:rPr>
  </w:style>
  <w:style w:type="paragraph" w:customStyle="1" w:styleId="numberedpara">
    <w:name w:val="numbered para"/>
    <w:basedOn w:val="Normal"/>
    <w:rsid w:val="00130923"/>
    <w:pPr>
      <w:numPr>
        <w:numId w:val="3"/>
      </w:numPr>
      <w:spacing w:after="0" w:line="240" w:lineRule="auto"/>
    </w:pPr>
    <w:rPr>
      <w:rFonts w:ascii="Calibri" w:eastAsiaTheme="minorHAnsi" w:hAnsi="Calibri" w:cs="Calibri"/>
      <w:lang w:eastAsia="en-AU"/>
    </w:rPr>
  </w:style>
  <w:style w:type="paragraph" w:styleId="BalloonText">
    <w:name w:val="Balloon Text"/>
    <w:basedOn w:val="Normal"/>
    <w:link w:val="BalloonTextChar"/>
    <w:uiPriority w:val="99"/>
    <w:semiHidden/>
    <w:unhideWhenUsed/>
    <w:rsid w:val="00130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923"/>
    <w:rPr>
      <w:rFonts w:ascii="Tahoma" w:hAnsi="Tahoma" w:cs="Tahoma"/>
      <w:sz w:val="16"/>
      <w:szCs w:val="16"/>
    </w:rPr>
  </w:style>
  <w:style w:type="character" w:customStyle="1" w:styleId="NoSpacingChar">
    <w:name w:val="No Spacing Char"/>
    <w:basedOn w:val="DefaultParagraphFont"/>
    <w:link w:val="NoSpacing"/>
    <w:uiPriority w:val="1"/>
    <w:rsid w:val="00130923"/>
  </w:style>
  <w:style w:type="paragraph" w:styleId="Header">
    <w:name w:val="header"/>
    <w:basedOn w:val="Normal"/>
    <w:link w:val="HeaderChar"/>
    <w:uiPriority w:val="99"/>
    <w:unhideWhenUsed/>
    <w:rsid w:val="0013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0923"/>
  </w:style>
  <w:style w:type="paragraph" w:styleId="Footer">
    <w:name w:val="footer"/>
    <w:basedOn w:val="Normal"/>
    <w:link w:val="FooterChar"/>
    <w:uiPriority w:val="99"/>
    <w:unhideWhenUsed/>
    <w:rsid w:val="0013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0923"/>
  </w:style>
  <w:style w:type="paragraph" w:styleId="TOC1">
    <w:name w:val="toc 1"/>
    <w:basedOn w:val="Normal"/>
    <w:next w:val="Normal"/>
    <w:autoRedefine/>
    <w:uiPriority w:val="39"/>
    <w:unhideWhenUsed/>
    <w:rsid w:val="0035003A"/>
    <w:pPr>
      <w:tabs>
        <w:tab w:val="left" w:pos="709"/>
        <w:tab w:val="right" w:leader="dot" w:pos="9016"/>
      </w:tabs>
      <w:spacing w:after="100"/>
      <w:ind w:left="1418" w:hanging="1418"/>
    </w:pPr>
  </w:style>
  <w:style w:type="paragraph" w:styleId="TOC2">
    <w:name w:val="toc 2"/>
    <w:basedOn w:val="Normal"/>
    <w:next w:val="Normal"/>
    <w:autoRedefine/>
    <w:uiPriority w:val="39"/>
    <w:unhideWhenUsed/>
    <w:rsid w:val="00EF4A38"/>
    <w:pPr>
      <w:spacing w:after="100"/>
      <w:ind w:left="220"/>
    </w:pPr>
  </w:style>
  <w:style w:type="paragraph" w:styleId="TOC3">
    <w:name w:val="toc 3"/>
    <w:basedOn w:val="Normal"/>
    <w:next w:val="Normal"/>
    <w:autoRedefine/>
    <w:uiPriority w:val="39"/>
    <w:unhideWhenUsed/>
    <w:rsid w:val="00EF4A38"/>
    <w:pPr>
      <w:spacing w:after="100"/>
      <w:ind w:left="440"/>
    </w:pPr>
  </w:style>
  <w:style w:type="paragraph" w:styleId="Caption">
    <w:name w:val="caption"/>
    <w:basedOn w:val="Heading4"/>
    <w:next w:val="Normal"/>
    <w:uiPriority w:val="35"/>
    <w:unhideWhenUsed/>
    <w:rsid w:val="00B2722A"/>
    <w:rPr>
      <w:i w:val="0"/>
    </w:rPr>
  </w:style>
  <w:style w:type="paragraph" w:customStyle="1" w:styleId="Source">
    <w:name w:val="Source"/>
    <w:basedOn w:val="Normal"/>
    <w:qFormat/>
    <w:rsid w:val="00B2722A"/>
    <w:rPr>
      <w:rFonts w:cstheme="minorHAnsi"/>
      <w:b/>
      <w:sz w:val="20"/>
      <w:szCs w:val="20"/>
    </w:rPr>
  </w:style>
  <w:style w:type="character" w:styleId="PlaceholderText">
    <w:name w:val="Placeholder Text"/>
    <w:basedOn w:val="DefaultParagraphFont"/>
    <w:uiPriority w:val="99"/>
    <w:semiHidden/>
    <w:rsid w:val="00BA282D"/>
    <w:rPr>
      <w:color w:val="808080"/>
    </w:rPr>
  </w:style>
  <w:style w:type="paragraph" w:customStyle="1" w:styleId="DeleteText">
    <w:name w:val="Delete Text"/>
    <w:basedOn w:val="Normal"/>
    <w:qFormat/>
    <w:rsid w:val="00F74011"/>
    <w:rPr>
      <w:color w:val="7030A0"/>
    </w:rPr>
  </w:style>
  <w:style w:type="paragraph" w:styleId="FootnoteText">
    <w:name w:val="footnote text"/>
    <w:basedOn w:val="Normal"/>
    <w:link w:val="FootnoteTextChar"/>
    <w:uiPriority w:val="99"/>
    <w:semiHidden/>
    <w:unhideWhenUsed/>
    <w:rsid w:val="00B8025F"/>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semiHidden/>
    <w:rsid w:val="00B8025F"/>
    <w:rPr>
      <w:rFonts w:eastAsiaTheme="minorHAnsi"/>
      <w:sz w:val="20"/>
      <w:szCs w:val="20"/>
    </w:rPr>
  </w:style>
  <w:style w:type="character" w:styleId="FootnoteReference">
    <w:name w:val="footnote reference"/>
    <w:basedOn w:val="DefaultParagraphFont"/>
    <w:uiPriority w:val="99"/>
    <w:semiHidden/>
    <w:unhideWhenUsed/>
    <w:rsid w:val="00B8025F"/>
    <w:rPr>
      <w:vertAlign w:val="superscript"/>
    </w:rPr>
  </w:style>
  <w:style w:type="character" w:customStyle="1" w:styleId="ListParagraphChar">
    <w:name w:val="List Paragraph Char"/>
    <w:aliases w:val="L Char,List Paragraph1 Char,List Paragraph11 Char,Recommendation Char,bullet point list Char,Bullet point Char,List Paragraph111 Char,List Paragraph2 Char,Indented bullet Char,0Bullet Char,1 heading Char,List Paragraph - bullets Char"/>
    <w:basedOn w:val="DefaultParagraphFont"/>
    <w:link w:val="ListParagraph"/>
    <w:uiPriority w:val="34"/>
    <w:locked/>
    <w:rsid w:val="00B8025F"/>
  </w:style>
  <w:style w:type="paragraph" w:styleId="NormalWeb">
    <w:name w:val="Normal (Web)"/>
    <w:basedOn w:val="Normal"/>
    <w:uiPriority w:val="99"/>
    <w:unhideWhenUsed/>
    <w:rsid w:val="00B8025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etterBody">
    <w:name w:val="Letter Body"/>
    <w:basedOn w:val="Normal"/>
    <w:qFormat/>
    <w:rsid w:val="00B8025F"/>
    <w:pPr>
      <w:spacing w:after="120" w:line="240" w:lineRule="auto"/>
    </w:pPr>
    <w:rPr>
      <w:rFonts w:eastAsiaTheme="minorHAnsi"/>
    </w:rPr>
  </w:style>
  <w:style w:type="character" w:styleId="CommentReference">
    <w:name w:val="annotation reference"/>
    <w:basedOn w:val="DefaultParagraphFont"/>
    <w:uiPriority w:val="99"/>
    <w:semiHidden/>
    <w:unhideWhenUsed/>
    <w:rsid w:val="007F2E9A"/>
    <w:rPr>
      <w:sz w:val="16"/>
      <w:szCs w:val="16"/>
    </w:rPr>
  </w:style>
  <w:style w:type="paragraph" w:styleId="CommentText">
    <w:name w:val="annotation text"/>
    <w:basedOn w:val="Normal"/>
    <w:link w:val="CommentTextChar"/>
    <w:uiPriority w:val="99"/>
    <w:semiHidden/>
    <w:unhideWhenUsed/>
    <w:rsid w:val="007F2E9A"/>
    <w:pPr>
      <w:spacing w:line="240" w:lineRule="auto"/>
    </w:pPr>
    <w:rPr>
      <w:sz w:val="20"/>
      <w:szCs w:val="20"/>
    </w:rPr>
  </w:style>
  <w:style w:type="character" w:customStyle="1" w:styleId="CommentTextChar">
    <w:name w:val="Comment Text Char"/>
    <w:basedOn w:val="DefaultParagraphFont"/>
    <w:link w:val="CommentText"/>
    <w:uiPriority w:val="99"/>
    <w:semiHidden/>
    <w:rsid w:val="007F2E9A"/>
    <w:rPr>
      <w:sz w:val="20"/>
      <w:szCs w:val="20"/>
    </w:rPr>
  </w:style>
  <w:style w:type="paragraph" w:styleId="CommentSubject">
    <w:name w:val="annotation subject"/>
    <w:basedOn w:val="CommentText"/>
    <w:next w:val="CommentText"/>
    <w:link w:val="CommentSubjectChar"/>
    <w:uiPriority w:val="99"/>
    <w:semiHidden/>
    <w:unhideWhenUsed/>
    <w:rsid w:val="007F2E9A"/>
    <w:rPr>
      <w:b/>
      <w:bCs/>
    </w:rPr>
  </w:style>
  <w:style w:type="character" w:customStyle="1" w:styleId="CommentSubjectChar">
    <w:name w:val="Comment Subject Char"/>
    <w:basedOn w:val="CommentTextChar"/>
    <w:link w:val="CommentSubject"/>
    <w:uiPriority w:val="99"/>
    <w:semiHidden/>
    <w:rsid w:val="007F2E9A"/>
    <w:rPr>
      <w:b/>
      <w:bCs/>
      <w:sz w:val="20"/>
      <w:szCs w:val="20"/>
    </w:rPr>
  </w:style>
  <w:style w:type="character" w:customStyle="1" w:styleId="lexicon-term">
    <w:name w:val="lexicon-term"/>
    <w:basedOn w:val="DefaultParagraphFont"/>
    <w:rsid w:val="00837014"/>
    <w:rPr>
      <w:strike w:val="0"/>
      <w:dstrike w:val="0"/>
      <w:u w:val="none"/>
      <w:effect w:val="none"/>
    </w:rPr>
  </w:style>
  <w:style w:type="paragraph" w:styleId="Revision">
    <w:name w:val="Revision"/>
    <w:hidden/>
    <w:uiPriority w:val="99"/>
    <w:semiHidden/>
    <w:rsid w:val="00AD1F77"/>
    <w:pPr>
      <w:spacing w:after="0" w:line="240" w:lineRule="auto"/>
    </w:pPr>
  </w:style>
  <w:style w:type="character" w:customStyle="1" w:styleId="st1">
    <w:name w:val="st1"/>
    <w:basedOn w:val="DefaultParagraphFont"/>
    <w:rsid w:val="008B6894"/>
  </w:style>
  <w:style w:type="paragraph" w:styleId="EndnoteText">
    <w:name w:val="endnote text"/>
    <w:basedOn w:val="Normal"/>
    <w:link w:val="EndnoteTextChar"/>
    <w:uiPriority w:val="99"/>
    <w:semiHidden/>
    <w:unhideWhenUsed/>
    <w:rsid w:val="009716A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716A3"/>
    <w:rPr>
      <w:sz w:val="20"/>
      <w:szCs w:val="20"/>
    </w:rPr>
  </w:style>
  <w:style w:type="character" w:styleId="EndnoteReference">
    <w:name w:val="endnote reference"/>
    <w:basedOn w:val="DefaultParagraphFont"/>
    <w:uiPriority w:val="99"/>
    <w:semiHidden/>
    <w:unhideWhenUsed/>
    <w:rsid w:val="009716A3"/>
    <w:rPr>
      <w:vertAlign w:val="superscript"/>
    </w:rPr>
  </w:style>
  <w:style w:type="character" w:styleId="FollowedHyperlink">
    <w:name w:val="FollowedHyperlink"/>
    <w:basedOn w:val="DefaultParagraphFont"/>
    <w:uiPriority w:val="99"/>
    <w:semiHidden/>
    <w:unhideWhenUsed/>
    <w:rsid w:val="00F87FDB"/>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72152">
      <w:bodyDiv w:val="1"/>
      <w:marLeft w:val="0"/>
      <w:marRight w:val="0"/>
      <w:marTop w:val="0"/>
      <w:marBottom w:val="0"/>
      <w:divBdr>
        <w:top w:val="none" w:sz="0" w:space="0" w:color="auto"/>
        <w:left w:val="none" w:sz="0" w:space="0" w:color="auto"/>
        <w:bottom w:val="none" w:sz="0" w:space="0" w:color="auto"/>
        <w:right w:val="none" w:sz="0" w:space="0" w:color="auto"/>
      </w:divBdr>
    </w:div>
    <w:div w:id="184365507">
      <w:bodyDiv w:val="1"/>
      <w:marLeft w:val="0"/>
      <w:marRight w:val="0"/>
      <w:marTop w:val="0"/>
      <w:marBottom w:val="0"/>
      <w:divBdr>
        <w:top w:val="none" w:sz="0" w:space="0" w:color="auto"/>
        <w:left w:val="none" w:sz="0" w:space="0" w:color="auto"/>
        <w:bottom w:val="none" w:sz="0" w:space="0" w:color="auto"/>
        <w:right w:val="none" w:sz="0" w:space="0" w:color="auto"/>
      </w:divBdr>
    </w:div>
    <w:div w:id="321128880">
      <w:bodyDiv w:val="1"/>
      <w:marLeft w:val="0"/>
      <w:marRight w:val="0"/>
      <w:marTop w:val="0"/>
      <w:marBottom w:val="0"/>
      <w:divBdr>
        <w:top w:val="none" w:sz="0" w:space="0" w:color="auto"/>
        <w:left w:val="none" w:sz="0" w:space="0" w:color="auto"/>
        <w:bottom w:val="none" w:sz="0" w:space="0" w:color="auto"/>
        <w:right w:val="none" w:sz="0" w:space="0" w:color="auto"/>
      </w:divBdr>
      <w:divsChild>
        <w:div w:id="144669461">
          <w:marLeft w:val="0"/>
          <w:marRight w:val="0"/>
          <w:marTop w:val="0"/>
          <w:marBottom w:val="0"/>
          <w:divBdr>
            <w:top w:val="none" w:sz="0" w:space="0" w:color="auto"/>
            <w:left w:val="none" w:sz="0" w:space="0" w:color="auto"/>
            <w:bottom w:val="none" w:sz="0" w:space="0" w:color="auto"/>
            <w:right w:val="none" w:sz="0" w:space="0" w:color="auto"/>
          </w:divBdr>
          <w:divsChild>
            <w:div w:id="1376077896">
              <w:marLeft w:val="0"/>
              <w:marRight w:val="0"/>
              <w:marTop w:val="0"/>
              <w:marBottom w:val="0"/>
              <w:divBdr>
                <w:top w:val="none" w:sz="0" w:space="0" w:color="auto"/>
                <w:left w:val="none" w:sz="0" w:space="0" w:color="auto"/>
                <w:bottom w:val="none" w:sz="0" w:space="0" w:color="auto"/>
                <w:right w:val="none" w:sz="0" w:space="0" w:color="auto"/>
              </w:divBdr>
              <w:divsChild>
                <w:div w:id="344065337">
                  <w:marLeft w:val="0"/>
                  <w:marRight w:val="0"/>
                  <w:marTop w:val="0"/>
                  <w:marBottom w:val="0"/>
                  <w:divBdr>
                    <w:top w:val="none" w:sz="0" w:space="0" w:color="auto"/>
                    <w:left w:val="none" w:sz="0" w:space="0" w:color="auto"/>
                    <w:bottom w:val="none" w:sz="0" w:space="0" w:color="auto"/>
                    <w:right w:val="none" w:sz="0" w:space="0" w:color="auto"/>
                  </w:divBdr>
                  <w:divsChild>
                    <w:div w:id="1118067645">
                      <w:marLeft w:val="0"/>
                      <w:marRight w:val="0"/>
                      <w:marTop w:val="0"/>
                      <w:marBottom w:val="0"/>
                      <w:divBdr>
                        <w:top w:val="none" w:sz="0" w:space="0" w:color="auto"/>
                        <w:left w:val="none" w:sz="0" w:space="0" w:color="auto"/>
                        <w:bottom w:val="none" w:sz="0" w:space="0" w:color="auto"/>
                        <w:right w:val="none" w:sz="0" w:space="0" w:color="auto"/>
                      </w:divBdr>
                      <w:divsChild>
                        <w:div w:id="1061099560">
                          <w:marLeft w:val="0"/>
                          <w:marRight w:val="0"/>
                          <w:marTop w:val="0"/>
                          <w:marBottom w:val="0"/>
                          <w:divBdr>
                            <w:top w:val="none" w:sz="0" w:space="0" w:color="auto"/>
                            <w:left w:val="none" w:sz="0" w:space="0" w:color="auto"/>
                            <w:bottom w:val="none" w:sz="0" w:space="0" w:color="auto"/>
                            <w:right w:val="none" w:sz="0" w:space="0" w:color="auto"/>
                          </w:divBdr>
                          <w:divsChild>
                            <w:div w:id="1255017458">
                              <w:marLeft w:val="0"/>
                              <w:marRight w:val="0"/>
                              <w:marTop w:val="0"/>
                              <w:marBottom w:val="0"/>
                              <w:divBdr>
                                <w:top w:val="none" w:sz="0" w:space="0" w:color="auto"/>
                                <w:left w:val="none" w:sz="0" w:space="0" w:color="auto"/>
                                <w:bottom w:val="none" w:sz="0" w:space="0" w:color="auto"/>
                                <w:right w:val="none" w:sz="0" w:space="0" w:color="auto"/>
                              </w:divBdr>
                              <w:divsChild>
                                <w:div w:id="81468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8869305">
      <w:bodyDiv w:val="1"/>
      <w:marLeft w:val="0"/>
      <w:marRight w:val="0"/>
      <w:marTop w:val="0"/>
      <w:marBottom w:val="0"/>
      <w:divBdr>
        <w:top w:val="none" w:sz="0" w:space="0" w:color="auto"/>
        <w:left w:val="none" w:sz="0" w:space="0" w:color="auto"/>
        <w:bottom w:val="none" w:sz="0" w:space="0" w:color="auto"/>
        <w:right w:val="none" w:sz="0" w:space="0" w:color="auto"/>
      </w:divBdr>
    </w:div>
    <w:div w:id="636767299">
      <w:bodyDiv w:val="1"/>
      <w:marLeft w:val="0"/>
      <w:marRight w:val="0"/>
      <w:marTop w:val="0"/>
      <w:marBottom w:val="0"/>
      <w:divBdr>
        <w:top w:val="none" w:sz="0" w:space="0" w:color="auto"/>
        <w:left w:val="none" w:sz="0" w:space="0" w:color="auto"/>
        <w:bottom w:val="none" w:sz="0" w:space="0" w:color="auto"/>
        <w:right w:val="none" w:sz="0" w:space="0" w:color="auto"/>
      </w:divBdr>
    </w:div>
    <w:div w:id="961884352">
      <w:bodyDiv w:val="1"/>
      <w:marLeft w:val="0"/>
      <w:marRight w:val="0"/>
      <w:marTop w:val="0"/>
      <w:marBottom w:val="0"/>
      <w:divBdr>
        <w:top w:val="none" w:sz="0" w:space="0" w:color="auto"/>
        <w:left w:val="none" w:sz="0" w:space="0" w:color="auto"/>
        <w:bottom w:val="none" w:sz="0" w:space="0" w:color="auto"/>
        <w:right w:val="none" w:sz="0" w:space="0" w:color="auto"/>
      </w:divBdr>
    </w:div>
    <w:div w:id="973800561">
      <w:bodyDiv w:val="1"/>
      <w:marLeft w:val="0"/>
      <w:marRight w:val="0"/>
      <w:marTop w:val="0"/>
      <w:marBottom w:val="0"/>
      <w:divBdr>
        <w:top w:val="none" w:sz="0" w:space="0" w:color="auto"/>
        <w:left w:val="none" w:sz="0" w:space="0" w:color="auto"/>
        <w:bottom w:val="none" w:sz="0" w:space="0" w:color="auto"/>
        <w:right w:val="none" w:sz="0" w:space="0" w:color="auto"/>
      </w:divBdr>
    </w:div>
    <w:div w:id="984893812">
      <w:bodyDiv w:val="1"/>
      <w:marLeft w:val="0"/>
      <w:marRight w:val="0"/>
      <w:marTop w:val="0"/>
      <w:marBottom w:val="0"/>
      <w:divBdr>
        <w:top w:val="none" w:sz="0" w:space="0" w:color="auto"/>
        <w:left w:val="none" w:sz="0" w:space="0" w:color="auto"/>
        <w:bottom w:val="none" w:sz="0" w:space="0" w:color="auto"/>
        <w:right w:val="none" w:sz="0" w:space="0" w:color="auto"/>
      </w:divBdr>
    </w:div>
    <w:div w:id="1033967500">
      <w:bodyDiv w:val="1"/>
      <w:marLeft w:val="0"/>
      <w:marRight w:val="0"/>
      <w:marTop w:val="0"/>
      <w:marBottom w:val="0"/>
      <w:divBdr>
        <w:top w:val="none" w:sz="0" w:space="0" w:color="auto"/>
        <w:left w:val="none" w:sz="0" w:space="0" w:color="auto"/>
        <w:bottom w:val="none" w:sz="0" w:space="0" w:color="auto"/>
        <w:right w:val="none" w:sz="0" w:space="0" w:color="auto"/>
      </w:divBdr>
    </w:div>
    <w:div w:id="1127624476">
      <w:bodyDiv w:val="1"/>
      <w:marLeft w:val="0"/>
      <w:marRight w:val="0"/>
      <w:marTop w:val="0"/>
      <w:marBottom w:val="0"/>
      <w:divBdr>
        <w:top w:val="none" w:sz="0" w:space="0" w:color="auto"/>
        <w:left w:val="none" w:sz="0" w:space="0" w:color="auto"/>
        <w:bottom w:val="none" w:sz="0" w:space="0" w:color="auto"/>
        <w:right w:val="none" w:sz="0" w:space="0" w:color="auto"/>
      </w:divBdr>
    </w:div>
    <w:div w:id="1483933213">
      <w:bodyDiv w:val="1"/>
      <w:marLeft w:val="0"/>
      <w:marRight w:val="0"/>
      <w:marTop w:val="0"/>
      <w:marBottom w:val="0"/>
      <w:divBdr>
        <w:top w:val="none" w:sz="0" w:space="0" w:color="auto"/>
        <w:left w:val="none" w:sz="0" w:space="0" w:color="auto"/>
        <w:bottom w:val="none" w:sz="0" w:space="0" w:color="auto"/>
        <w:right w:val="none" w:sz="0" w:space="0" w:color="auto"/>
      </w:divBdr>
    </w:div>
    <w:div w:id="1650011990">
      <w:bodyDiv w:val="1"/>
      <w:marLeft w:val="0"/>
      <w:marRight w:val="0"/>
      <w:marTop w:val="0"/>
      <w:marBottom w:val="0"/>
      <w:divBdr>
        <w:top w:val="none" w:sz="0" w:space="0" w:color="auto"/>
        <w:left w:val="none" w:sz="0" w:space="0" w:color="auto"/>
        <w:bottom w:val="none" w:sz="0" w:space="0" w:color="auto"/>
        <w:right w:val="none" w:sz="0" w:space="0" w:color="auto"/>
      </w:divBdr>
    </w:div>
    <w:div w:id="182060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DEEWR">
      <a:dk1>
        <a:sysClr val="windowText" lastClr="000000"/>
      </a:dk1>
      <a:lt1>
        <a:srgbClr val="7F7F7F"/>
      </a:lt1>
      <a:dk2>
        <a:srgbClr val="165788"/>
      </a:dk2>
      <a:lt2>
        <a:srgbClr val="FFFFFF"/>
      </a:lt2>
      <a:accent1>
        <a:srgbClr val="165788"/>
      </a:accent1>
      <a:accent2>
        <a:srgbClr val="593674"/>
      </a:accent2>
      <a:accent3>
        <a:srgbClr val="478A57"/>
      </a:accent3>
      <a:accent4>
        <a:srgbClr val="969A52"/>
      </a:accent4>
      <a:accent5>
        <a:srgbClr val="CF9A3E"/>
      </a:accent5>
      <a:accent6>
        <a:srgbClr val="A75534"/>
      </a:accent6>
      <a:hlink>
        <a:srgbClr val="165788"/>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B874F-D9A9-48B9-B2BB-0C71CAC67CDD}"/>
</file>

<file path=customXml/itemProps2.xml><?xml version="1.0" encoding="utf-8"?>
<ds:datastoreItem xmlns:ds="http://schemas.openxmlformats.org/officeDocument/2006/customXml" ds:itemID="{A02FC2CB-4DE3-45AB-8EA7-B47D48EE5222}"/>
</file>

<file path=customXml/itemProps3.xml><?xml version="1.0" encoding="utf-8"?>
<ds:datastoreItem xmlns:ds="http://schemas.openxmlformats.org/officeDocument/2006/customXml" ds:itemID="{B58E8CEA-1E15-4918-81CF-D597AD59C128}"/>
</file>

<file path=customXml/itemProps4.xml><?xml version="1.0" encoding="utf-8"?>
<ds:datastoreItem xmlns:ds="http://schemas.openxmlformats.org/officeDocument/2006/customXml" ds:itemID="{7C8EC640-FC2B-4B38-A84F-F394C99FB89D}"/>
</file>

<file path=docProps/app.xml><?xml version="1.0" encoding="utf-8"?>
<Properties xmlns="http://schemas.openxmlformats.org/officeDocument/2006/extended-properties" xmlns:vt="http://schemas.openxmlformats.org/officeDocument/2006/docPropsVTypes">
  <Template>96421D5C.dotm</Template>
  <TotalTime>2</TotalTime>
  <Pages>6</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2016_national_research_infrastructure_capability_issues_paper.docx</vt:lpstr>
    </vt:vector>
  </TitlesOfParts>
  <Company>Australian Government</Company>
  <LinksUpToDate>false</LinksUpToDate>
  <CharactersWithSpaces>14677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Danny Thomas</dc:creator>
  <cp:lastModifiedBy>Creator</cp:lastModifiedBy>
  <cp:revision>4</cp:revision>
  <cp:lastPrinted>2016-07-16T09:39:00Z</cp:lastPrinted>
  <dcterms:created xsi:type="dcterms:W3CDTF">2016-09-12T23:45:00Z</dcterms:created>
  <dcterms:modified xsi:type="dcterms:W3CDTF">2016-09-20T05:03:00Z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y fmtid="{D5CDD505-2E9C-101B-9397-08002B2CF9AE}" pid="3" name="TrimRevisionNumber">
    <vt:i4>4</vt:i4>
  </property>
  <property fmtid="{D5CDD505-2E9C-101B-9397-08002B2CF9AE}" pid="4" name="Order">
    <vt:r8>17000</vt:r8>
  </property>
</Properties>
</file>